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AF" w:rsidRDefault="00941E43">
      <w:pPr>
        <w:widowControl w:val="0"/>
        <w:jc w:val="right"/>
        <w:rPr>
          <w:sz w:val="28"/>
          <w:szCs w:val="28"/>
        </w:rPr>
        <w:sectPr w:rsidR="002102AF" w:rsidSect="002102AF">
          <w:headerReference w:type="default" r:id="rId8"/>
          <w:pgSz w:w="11906" w:h="16838"/>
          <w:pgMar w:top="567" w:right="567" w:bottom="567" w:left="1134" w:header="720" w:footer="0" w:gutter="0"/>
          <w:cols w:space="720"/>
          <w:formProt w:val="0"/>
          <w:titlePg/>
          <w:docGrid w:linePitch="326"/>
        </w:sectPr>
      </w:pPr>
      <w:r>
        <w:rPr>
          <w:noProof/>
          <w:sz w:val="20"/>
        </w:rPr>
        <w:drawing>
          <wp:anchor distT="0" distB="0" distL="114300" distR="114300" simplePos="0" relativeHeight="251658240" behindDoc="1" locked="0" layoutInCell="1" allowOverlap="1">
            <wp:simplePos x="0" y="0"/>
            <wp:positionH relativeFrom="column">
              <wp:posOffset>-537845</wp:posOffset>
            </wp:positionH>
            <wp:positionV relativeFrom="paragraph">
              <wp:posOffset>97155</wp:posOffset>
            </wp:positionV>
            <wp:extent cx="7037705" cy="9916160"/>
            <wp:effectExtent l="0" t="0" r="0" b="8890"/>
            <wp:wrapThrough wrapText="bothSides">
              <wp:wrapPolygon edited="0">
                <wp:start x="0" y="0"/>
                <wp:lineTo x="0" y="21578"/>
                <wp:lineTo x="21516" y="21578"/>
                <wp:lineTo x="21516"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7705" cy="9916160"/>
                    </a:xfrm>
                    <a:prstGeom prst="rect">
                      <a:avLst/>
                    </a:prstGeom>
                  </pic:spPr>
                </pic:pic>
              </a:graphicData>
            </a:graphic>
            <wp14:sizeRelH relativeFrom="page">
              <wp14:pctWidth>0</wp14:pctWidth>
            </wp14:sizeRelH>
            <wp14:sizeRelV relativeFrom="page">
              <wp14:pctHeight>0</wp14:pctHeight>
            </wp14:sizeRelV>
          </wp:anchor>
        </w:drawing>
      </w:r>
    </w:p>
    <w:p w:rsidR="00856CBF" w:rsidRDefault="009137C9">
      <w:pPr>
        <w:widowControl w:val="0"/>
        <w:jc w:val="right"/>
        <w:rPr>
          <w:sz w:val="28"/>
          <w:szCs w:val="28"/>
        </w:rPr>
      </w:pPr>
      <w:r>
        <w:rPr>
          <w:sz w:val="28"/>
          <w:szCs w:val="28"/>
        </w:rPr>
        <w:lastRenderedPageBreak/>
        <w:t>Таблица 1</w:t>
      </w:r>
    </w:p>
    <w:p w:rsidR="00856CBF" w:rsidRDefault="009137C9">
      <w:pPr>
        <w:widowControl w:val="0"/>
        <w:jc w:val="center"/>
        <w:rPr>
          <w:sz w:val="28"/>
          <w:szCs w:val="28"/>
        </w:rPr>
      </w:pPr>
      <w:r>
        <w:rPr>
          <w:sz w:val="28"/>
          <w:szCs w:val="28"/>
        </w:rPr>
        <w:t>Сведения</w:t>
      </w:r>
    </w:p>
    <w:p w:rsidR="00856CBF" w:rsidRDefault="009137C9">
      <w:pPr>
        <w:widowControl w:val="0"/>
        <w:jc w:val="center"/>
        <w:rPr>
          <w:sz w:val="28"/>
          <w:szCs w:val="28"/>
        </w:rPr>
      </w:pPr>
      <w:r>
        <w:rPr>
          <w:sz w:val="28"/>
          <w:szCs w:val="28"/>
        </w:rPr>
        <w:t>о достижении значений показателей (индикаторов) государственной программы</w:t>
      </w:r>
    </w:p>
    <w:p w:rsidR="00856CBF" w:rsidRDefault="00856CBF">
      <w:pPr>
        <w:widowControl w:val="0"/>
        <w:ind w:firstLine="540"/>
        <w:jc w:val="both"/>
        <w:rPr>
          <w:sz w:val="28"/>
          <w:szCs w:val="28"/>
        </w:rPr>
      </w:pPr>
    </w:p>
    <w:tbl>
      <w:tblPr>
        <w:tblW w:w="15864" w:type="dxa"/>
        <w:tblLayout w:type="fixed"/>
        <w:tblLook w:val="01E0" w:firstRow="1" w:lastRow="1" w:firstColumn="1" w:lastColumn="1" w:noHBand="0" w:noVBand="0"/>
      </w:tblPr>
      <w:tblGrid>
        <w:gridCol w:w="5070"/>
        <w:gridCol w:w="1417"/>
        <w:gridCol w:w="1418"/>
        <w:gridCol w:w="1385"/>
        <w:gridCol w:w="32"/>
        <w:gridCol w:w="1285"/>
        <w:gridCol w:w="1618"/>
        <w:gridCol w:w="3639"/>
      </w:tblGrid>
      <w:tr w:rsidR="00856CBF" w:rsidTr="000521E6">
        <w:trPr>
          <w:tblHeader/>
        </w:trPr>
        <w:tc>
          <w:tcPr>
            <w:tcW w:w="5070"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Наименование</w:t>
            </w:r>
          </w:p>
          <w:p w:rsidR="00856CBF" w:rsidRDefault="009137C9">
            <w:pPr>
              <w:widowControl w:val="0"/>
              <w:jc w:val="center"/>
            </w:pPr>
            <w:r>
              <w:t>показателя (индикатора)</w:t>
            </w:r>
          </w:p>
          <w:p w:rsidR="00856CBF" w:rsidRDefault="009137C9">
            <w:pPr>
              <w:widowControl w:val="0"/>
              <w:jc w:val="center"/>
            </w:pPr>
            <w:r>
              <w:t>в рамках госпрограммы, подпрограммы, ведомственной целевой программы</w:t>
            </w: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Единица</w:t>
            </w:r>
          </w:p>
          <w:p w:rsidR="00856CBF" w:rsidRDefault="009137C9">
            <w:pPr>
              <w:widowControl w:val="0"/>
              <w:jc w:val="center"/>
            </w:pPr>
            <w:r>
              <w:t>измерения</w:t>
            </w:r>
          </w:p>
          <w:p w:rsidR="00856CBF" w:rsidRDefault="009137C9">
            <w:pPr>
              <w:widowControl w:val="0"/>
              <w:jc w:val="center"/>
            </w:pPr>
            <w:r>
              <w:t>показателя</w:t>
            </w:r>
          </w:p>
          <w:p w:rsidR="00856CBF" w:rsidRDefault="009137C9">
            <w:pPr>
              <w:widowControl w:val="0"/>
              <w:jc w:val="center"/>
            </w:pPr>
            <w:r>
              <w:t>(</w:t>
            </w:r>
            <w:proofErr w:type="spellStart"/>
            <w:proofErr w:type="gramStart"/>
            <w:r>
              <w:t>индика</w:t>
            </w:r>
            <w:proofErr w:type="spellEnd"/>
            <w:r>
              <w:t>-тора</w:t>
            </w:r>
            <w:proofErr w:type="gramEnd"/>
            <w:r>
              <w:t>)</w:t>
            </w:r>
          </w:p>
        </w:tc>
        <w:tc>
          <w:tcPr>
            <w:tcW w:w="57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Значения показателей (индикаторов) государственной программы</w:t>
            </w:r>
          </w:p>
        </w:tc>
        <w:tc>
          <w:tcPr>
            <w:tcW w:w="3639"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Обоснование отклонений, фактически полученных</w:t>
            </w:r>
          </w:p>
          <w:p w:rsidR="00856CBF" w:rsidRDefault="009137C9">
            <w:pPr>
              <w:widowControl w:val="0"/>
              <w:jc w:val="center"/>
            </w:pPr>
            <w:r>
              <w:t>значений показателя</w:t>
            </w:r>
          </w:p>
          <w:p w:rsidR="00856CBF" w:rsidRDefault="009137C9">
            <w:pPr>
              <w:widowControl w:val="0"/>
              <w:jc w:val="center"/>
            </w:pPr>
            <w:r>
              <w:t>(индикатора) на конец</w:t>
            </w:r>
          </w:p>
          <w:p w:rsidR="00856CBF" w:rsidRDefault="009137C9">
            <w:pPr>
              <w:widowControl w:val="0"/>
              <w:jc w:val="center"/>
            </w:pPr>
            <w:r>
              <w:t xml:space="preserve">2022 года, от </w:t>
            </w:r>
            <w:proofErr w:type="gramStart"/>
            <w:r>
              <w:t>запланированных</w:t>
            </w:r>
            <w:proofErr w:type="gramEnd"/>
            <w:r>
              <w:t xml:space="preserve"> (при наличии)</w:t>
            </w:r>
          </w:p>
        </w:tc>
      </w:tr>
      <w:tr w:rsidR="00856CBF" w:rsidTr="000521E6">
        <w:trPr>
          <w:tblHeader/>
        </w:trPr>
        <w:tc>
          <w:tcPr>
            <w:tcW w:w="5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18"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2021</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2022</w:t>
            </w:r>
          </w:p>
        </w:tc>
        <w:tc>
          <w:tcPr>
            <w:tcW w:w="3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rsidTr="000521E6">
        <w:trPr>
          <w:tblHeader/>
        </w:trPr>
        <w:tc>
          <w:tcPr>
            <w:tcW w:w="5070"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c>
          <w:tcPr>
            <w:tcW w:w="1417"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c>
          <w:tcPr>
            <w:tcW w:w="1418"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c>
          <w:tcPr>
            <w:tcW w:w="1385"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план</w:t>
            </w:r>
          </w:p>
        </w:tc>
        <w:tc>
          <w:tcPr>
            <w:tcW w:w="1317"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факт</w:t>
            </w:r>
          </w:p>
        </w:tc>
        <w:tc>
          <w:tcPr>
            <w:tcW w:w="1618"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уровень достижения</w:t>
            </w:r>
          </w:p>
          <w:p w:rsidR="00856CBF" w:rsidRDefault="009137C9">
            <w:pPr>
              <w:widowControl w:val="0"/>
              <w:jc w:val="center"/>
            </w:pPr>
            <w:r>
              <w:t>%</w:t>
            </w:r>
          </w:p>
        </w:tc>
        <w:tc>
          <w:tcPr>
            <w:tcW w:w="3639"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r>
      <w:tr w:rsidR="00856CBF" w:rsidTr="000521E6">
        <w:trPr>
          <w:tblHeader/>
        </w:trPr>
        <w:tc>
          <w:tcPr>
            <w:tcW w:w="5070"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1</w:t>
            </w:r>
          </w:p>
        </w:tc>
        <w:tc>
          <w:tcPr>
            <w:tcW w:w="1417"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2</w:t>
            </w:r>
          </w:p>
        </w:tc>
        <w:tc>
          <w:tcPr>
            <w:tcW w:w="1418"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3</w:t>
            </w:r>
          </w:p>
        </w:tc>
        <w:tc>
          <w:tcPr>
            <w:tcW w:w="1385"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4</w:t>
            </w:r>
          </w:p>
        </w:tc>
        <w:tc>
          <w:tcPr>
            <w:tcW w:w="1317" w:type="dxa"/>
            <w:gridSpan w:val="2"/>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5</w:t>
            </w:r>
          </w:p>
        </w:tc>
        <w:tc>
          <w:tcPr>
            <w:tcW w:w="1618"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6</w:t>
            </w:r>
          </w:p>
        </w:tc>
        <w:tc>
          <w:tcPr>
            <w:tcW w:w="3639" w:type="dxa"/>
            <w:tcBorders>
              <w:top w:val="doub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7</w:t>
            </w:r>
          </w:p>
        </w:tc>
      </w:tr>
      <w:tr w:rsidR="00856CBF" w:rsidTr="00FD3EAE">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sz w:val="26"/>
                <w:szCs w:val="26"/>
              </w:rPr>
            </w:pPr>
            <w:r>
              <w:rPr>
                <w:sz w:val="26"/>
                <w:szCs w:val="26"/>
              </w:rPr>
              <w:t>Государственная программа «Развитие предпринимательства и деловой активности в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54A10">
            <w:pPr>
              <w:widowControl w:val="0"/>
              <w:jc w:val="center"/>
            </w:pPr>
            <w:r>
              <w:t>166,0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464798">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По интегральным показателям госпрограммы:</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254A2">
            <w:pPr>
              <w:widowControl w:val="0"/>
              <w:jc w:val="center"/>
            </w:pPr>
            <w:r>
              <w:t>147,9</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rPr>
                <w:sz w:val="28"/>
                <w:szCs w:val="28"/>
              </w:rPr>
            </w:pPr>
            <w:r w:rsidRPr="005254A2">
              <w:t>Количество резидентов особой экономической зоны промышленно-производственного типа «Орел»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ind w:hanging="102"/>
              <w:jc w:val="center"/>
              <w:rPr>
                <w:sz w:val="28"/>
                <w:szCs w:val="28"/>
              </w:rP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3</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3</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pStyle w:val="ConsPlusNormal"/>
              <w:widowControl w:val="0"/>
              <w:rPr>
                <w:rFonts w:ascii="Times New Roman" w:hAnsi="Times New Roman"/>
                <w:sz w:val="24"/>
                <w:szCs w:val="24"/>
              </w:rPr>
            </w:pPr>
            <w:r w:rsidRPr="005254A2">
              <w:rPr>
                <w:rFonts w:ascii="Times New Roman" w:hAnsi="Times New Roman"/>
                <w:sz w:val="24"/>
                <w:szCs w:val="24"/>
              </w:rPr>
              <w:t>Количество мероприятий, значимых для формирования инвестиционного имиджа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widowControl w:val="0"/>
              <w:ind w:hanging="102"/>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pStyle w:val="ConsPlusNormal"/>
              <w:widowControl w:val="0"/>
              <w:rPr>
                <w:rFonts w:ascii="Times New Roman" w:hAnsi="Times New Roman"/>
                <w:sz w:val="24"/>
                <w:szCs w:val="24"/>
              </w:rPr>
            </w:pPr>
            <w:r w:rsidRPr="005254A2">
              <w:rPr>
                <w:rFonts w:ascii="Times New Roman" w:hAnsi="Times New Roman"/>
                <w:sz w:val="24"/>
                <w:szCs w:val="24"/>
              </w:rPr>
              <w:t>Сопровождение реализации проектов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ind w:hanging="102"/>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97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50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130,0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260,0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C196E" w:rsidRDefault="009137C9">
            <w:pPr>
              <w:widowControl w:val="0"/>
              <w:jc w:val="center"/>
            </w:pPr>
            <w:r w:rsidRPr="00EC196E">
              <w:t xml:space="preserve">По состоянию на отчетную дату на </w:t>
            </w:r>
            <w:proofErr w:type="gramStart"/>
            <w:r w:rsidRPr="00EC196E">
              <w:t>сопровождении</w:t>
            </w:r>
            <w:proofErr w:type="gramEnd"/>
            <w:r w:rsidRPr="00EC196E">
              <w:t xml:space="preserve"> находится не менее 50 проектов</w:t>
            </w:r>
          </w:p>
        </w:tc>
      </w:tr>
      <w:tr w:rsidR="00856CBF" w:rsidTr="005254A2">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pStyle w:val="ConsPlusNormal"/>
              <w:widowControl w:val="0"/>
              <w:rPr>
                <w:rFonts w:ascii="Times New Roman" w:hAnsi="Times New Roman"/>
                <w:sz w:val="24"/>
                <w:szCs w:val="24"/>
              </w:rPr>
            </w:pPr>
            <w:r w:rsidRPr="005254A2">
              <w:rPr>
                <w:rFonts w:ascii="Times New Roman" w:hAnsi="Times New Roman"/>
                <w:sz w:val="24"/>
                <w:szCs w:val="24"/>
              </w:rPr>
              <w:t>Количество субъектов малого и среднего предпринимательства (далее – МСП), физических лиц, применяющих специальный налоговый режим «Налог на профессиональный доход», получивших государственную поддержку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ind w:hanging="102"/>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2426</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2500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2625</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105,0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rPr>
                <w:sz w:val="28"/>
                <w:szCs w:val="28"/>
              </w:rPr>
            </w:pPr>
            <w:r w:rsidRPr="005254A2">
              <w:t>Отсутствуют</w:t>
            </w:r>
          </w:p>
        </w:tc>
      </w:tr>
      <w:tr w:rsidR="00856CBF" w:rsidTr="005254A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pStyle w:val="ConsPlusNormal"/>
              <w:widowControl w:val="0"/>
              <w:rPr>
                <w:rFonts w:ascii="Times New Roman" w:hAnsi="Times New Roman"/>
                <w:sz w:val="24"/>
                <w:szCs w:val="24"/>
              </w:rPr>
            </w:pPr>
            <w:proofErr w:type="gramStart"/>
            <w:r w:rsidRPr="005254A2">
              <w:rPr>
                <w:rFonts w:ascii="Times New Roman" w:hAnsi="Times New Roman"/>
                <w:sz w:val="24"/>
                <w:szCs w:val="24"/>
              </w:rPr>
              <w:t>Количество вновь созданных рабочих мест (включая вновь зарегистрированных индивидуальных предпринимателей (далее – ИП) субъектами МСП, получившими государственную поддержку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ind w:hanging="102"/>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449</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331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578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174,6</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Отсутствуют</w:t>
            </w:r>
          </w:p>
        </w:tc>
      </w:tr>
      <w:tr w:rsidR="00856CBF" w:rsidTr="00464798">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widowControl w:val="0"/>
              <w:jc w:val="center"/>
            </w:pPr>
            <w:r w:rsidRPr="005254A2">
              <w:t xml:space="preserve">Подпрограмма 1 «Развитие инвестиционной </w:t>
            </w:r>
            <w:bookmarkStart w:id="0" w:name="_GoBack"/>
            <w:bookmarkEnd w:id="0"/>
            <w:r w:rsidRPr="005254A2">
              <w:t>и проектной деятельности в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B42B3C">
            <w:pPr>
              <w:pStyle w:val="ConsPlusNormal"/>
              <w:widowControl w:val="0"/>
              <w:jc w:val="center"/>
              <w:rPr>
                <w:shd w:val="clear" w:color="auto" w:fill="FFFF00"/>
              </w:rPr>
            </w:pPr>
            <w:r w:rsidRPr="00B42B3C">
              <w:rPr>
                <w:rFonts w:ascii="Times New Roman" w:hAnsi="Times New Roman"/>
                <w:sz w:val="24"/>
                <w:szCs w:val="24"/>
              </w:rPr>
              <w:t>117,8</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rPr>
                <w:sz w:val="28"/>
                <w:szCs w:val="28"/>
              </w:rPr>
            </w:pPr>
            <w:r w:rsidRPr="005254A2">
              <w:t>Отсутствуют</w:t>
            </w:r>
          </w:p>
        </w:tc>
      </w:tr>
      <w:tr w:rsidR="00856CBF" w:rsidTr="00EF2031">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lastRenderedPageBreak/>
              <w:t>Основное мероприятие подпрограммы 1.1. «Формирование и актуализация стратегических документов об инвестиционной деятельности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Количество принятых нормативных правовых актов (далее – НПА)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Основное мероприятие подпрограммы 1.2. «Содействие созданию инфраструктуры сопровождения инвестиционных проектов»</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Количество резидентов особой экономической зоны промышленно-производственного типа «Орел»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3</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3</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Основное мероприятие подпрограммы 1.3. «Создание позитивного инвестиционного имиджа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rPr>
                <w:color w:val="000000"/>
              </w:rPr>
              <w:t>Количество мероприятий, значимых для формирования инвестиционного имиджа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rPr>
                <w:color w:val="000000"/>
              </w:rPr>
              <w:t xml:space="preserve">Количество обновлений разделов специализированного многоязычного </w:t>
            </w:r>
            <w:proofErr w:type="gramStart"/>
            <w:r w:rsidRPr="005254A2">
              <w:rPr>
                <w:color w:val="000000"/>
              </w:rPr>
              <w:t>Интернет–портала</w:t>
            </w:r>
            <w:proofErr w:type="gramEnd"/>
            <w:r w:rsidRPr="005254A2">
              <w:rPr>
                <w:color w:val="000000"/>
              </w:rPr>
              <w:t xml:space="preserve"> об инвестиционной деятельности в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12</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12</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12</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Основное мероприятие подпрограммы 1.4. «Содействие развитию приоритетных направлений инвестиционной деятельности»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Количество предоставленных субсидий юридическим лицам на обеспечение производственных площадок объектами инфраструктуры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Основное мероприятие подпрограммы 1.5. «Участие в обучающих программах и семинарах специалистов, отвечающих за развитие инвестиционной и проектной деятельности в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EF2031">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rPr>
                <w:color w:val="000000"/>
              </w:rPr>
              <w:t xml:space="preserve">Количество обучающих программ, освоенных специалистами, отвечающими за развитие </w:t>
            </w:r>
            <w:r w:rsidRPr="005254A2">
              <w:rPr>
                <w:color w:val="000000"/>
              </w:rPr>
              <w:lastRenderedPageBreak/>
              <w:t>инвестиционной и проектной деятельности в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rsidP="00EF2031">
            <w:pPr>
              <w:widowControl w:val="0"/>
              <w:jc w:val="center"/>
            </w:pPr>
            <w:r w:rsidRPr="005254A2">
              <w:lastRenderedPageBreak/>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2</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2</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2</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464798">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widowControl w:val="0"/>
              <w:jc w:val="center"/>
            </w:pPr>
            <w:r w:rsidRPr="005254A2">
              <w:lastRenderedPageBreak/>
              <w:t>Основное мероприятие подпрограммы 1.6. «Обеспечение реализации проектной деятельности в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153,3</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widowControl w:val="0"/>
              <w:rPr>
                <w:color w:val="000000"/>
              </w:rPr>
            </w:pPr>
            <w:r w:rsidRPr="005254A2">
              <w:rPr>
                <w:color w:val="000000"/>
              </w:rPr>
              <w:t>Количество обновлений информационной системы сопровождения проектной деятельности в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Pr="005254A2" w:rsidRDefault="009137C9">
            <w:pPr>
              <w:widowControl w:val="0"/>
              <w:tabs>
                <w:tab w:val="left" w:pos="3420"/>
              </w:tabs>
              <w:rPr>
                <w:color w:val="000000"/>
              </w:rPr>
            </w:pPr>
            <w:r w:rsidRPr="005254A2">
              <w:rPr>
                <w:color w:val="000000"/>
              </w:rPr>
              <w:t>Организация и проведение конкурса по проектной деятельности «Лучший проект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rPr>
                <w:color w:val="000000"/>
              </w:rPr>
            </w:pPr>
            <w:r w:rsidRPr="005254A2">
              <w:rPr>
                <w:color w:val="000000"/>
              </w:rPr>
              <w:t>Сопровождение реализации проектов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254A2" w:rsidRDefault="009137C9">
            <w:pPr>
              <w:widowControl w:val="0"/>
              <w:jc w:val="center"/>
            </w:pPr>
            <w:r w:rsidRPr="005254A2">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97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50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130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260,0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EF2031" w:rsidRDefault="009137C9" w:rsidP="00EF2031">
            <w:pPr>
              <w:pStyle w:val="ConsPlusNormal"/>
              <w:widowControl w:val="0"/>
              <w:jc w:val="center"/>
              <w:rPr>
                <w:rFonts w:ascii="Times New Roman" w:hAnsi="Times New Roman"/>
                <w:sz w:val="24"/>
                <w:szCs w:val="24"/>
              </w:rPr>
            </w:pPr>
            <w:r w:rsidRPr="00EF2031">
              <w:rPr>
                <w:rFonts w:ascii="Times New Roman" w:hAnsi="Times New Roman"/>
                <w:sz w:val="24"/>
                <w:szCs w:val="24"/>
              </w:rPr>
              <w:t xml:space="preserve">По состоянию на отчетную дату на </w:t>
            </w:r>
            <w:proofErr w:type="gramStart"/>
            <w:r w:rsidRPr="00EF2031">
              <w:rPr>
                <w:rFonts w:ascii="Times New Roman" w:hAnsi="Times New Roman"/>
                <w:sz w:val="24"/>
                <w:szCs w:val="24"/>
              </w:rPr>
              <w:t>сопровождении</w:t>
            </w:r>
            <w:proofErr w:type="gramEnd"/>
            <w:r w:rsidRPr="00EF2031">
              <w:rPr>
                <w:rFonts w:ascii="Times New Roman" w:hAnsi="Times New Roman"/>
                <w:sz w:val="24"/>
                <w:szCs w:val="24"/>
              </w:rPr>
              <w:t xml:space="preserve"> находится не менее 50 проектов</w:t>
            </w:r>
          </w:p>
        </w:tc>
      </w:tr>
      <w:tr w:rsidR="00856CBF" w:rsidTr="0099159F">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Подпрограмма 2 «Развитие и поддержка малого и среднего предпринимательства в Орловской области»</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71EDD">
            <w:pPr>
              <w:widowControl w:val="0"/>
              <w:jc w:val="center"/>
            </w:pPr>
            <w:r>
              <w:t>232,3</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5F405F">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Основное мероприятие подпрограммы 2.1. «Совершенствование нормативной правовой базы, регулирующей деятельность субъектов МСП, устранение административных барьеров»</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875,0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 xml:space="preserve">Количество </w:t>
            </w:r>
            <w:proofErr w:type="gramStart"/>
            <w:r>
              <w:t>принятых</w:t>
            </w:r>
            <w:proofErr w:type="gramEnd"/>
            <w:r>
              <w:t xml:space="preserve"> НПА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12</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67BBA">
            <w:pPr>
              <w:widowControl w:val="0"/>
              <w:jc w:val="center"/>
            </w:pPr>
            <w:r>
              <w:t>В связи с необходимостью приведения в соответствие с Федеральным законодательством</w:t>
            </w:r>
          </w:p>
        </w:tc>
      </w:tr>
      <w:tr w:rsidR="00856CBF"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Количество проведенных (участие в проведении) совещаний, круглых столов, встреч и мероприятий с субъектами МСП, в том числе с участием контрольно-надзорных органов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1 150,0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67BBA" w:rsidP="00035D3D">
            <w:pPr>
              <w:widowControl w:val="0"/>
              <w:jc w:val="center"/>
            </w:pPr>
            <w:r>
              <w:t>В связи с необходимостью проведения прямых консультация с субъектами МСП по вопросам оказания мер поддержки</w:t>
            </w:r>
          </w:p>
        </w:tc>
      </w:tr>
      <w:tr w:rsidR="00856CBF" w:rsidTr="00E91ECF">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Основное мероприятие подпрограммы 2.2. «Формирование и обеспечение функционирования инфраструктуры поддержки МСП»</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B40DC5">
            <w:pPr>
              <w:widowControl w:val="0"/>
              <w:jc w:val="center"/>
            </w:pPr>
            <w:r>
              <w:t>118,2</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Количество субъектов МСП, физических лиц, </w:t>
            </w:r>
            <w:r>
              <w:lastRenderedPageBreak/>
              <w:t>применяющих специальный налоговый режим «Налог на профессиональный доход», получивших государственную поддержку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673</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200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266</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133,0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C32105" w:rsidTr="00C32105">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32105" w:rsidRDefault="00C32105">
            <w:pPr>
              <w:pStyle w:val="Default"/>
              <w:widowControl w:val="0"/>
              <w:rPr>
                <w:rFonts w:ascii="Times New Roman" w:hAnsi="Times New Roman"/>
                <w:color w:val="auto"/>
              </w:rPr>
            </w:pPr>
            <w:r>
              <w:rPr>
                <w:rFonts w:ascii="Times New Roman" w:hAnsi="Times New Roman"/>
                <w:color w:val="auto"/>
              </w:rPr>
              <w:lastRenderedPageBreak/>
              <w:t>Оборот субъектов МСП в постоянных ценах по отношению к показателю 2014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146,6</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104,7</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142,2</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135,8</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rsidP="00C32105">
            <w:pPr>
              <w:jc w:val="center"/>
            </w:pPr>
            <w:r w:rsidRPr="004F0C54">
              <w:t>Отсутствуют</w:t>
            </w:r>
          </w:p>
        </w:tc>
      </w:tr>
      <w:tr w:rsidR="00C32105" w:rsidTr="00C32105">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32105" w:rsidRDefault="00C32105">
            <w:pPr>
              <w:pStyle w:val="Default"/>
              <w:widowControl w:val="0"/>
              <w:rPr>
                <w:rFonts w:ascii="Times New Roman" w:hAnsi="Times New Roman"/>
                <w:color w:val="auto"/>
              </w:rPr>
            </w:pPr>
            <w:r>
              <w:rPr>
                <w:rFonts w:ascii="Times New Roman" w:hAnsi="Times New Roman"/>
                <w:color w:val="auto"/>
              </w:rPr>
              <w:t>Оборот в расчете на одного работника субъекта МСП в постоянных ценах по отношению к показателю 2014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113,1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106,4</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106,6</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pPr>
              <w:widowControl w:val="0"/>
              <w:jc w:val="center"/>
            </w:pPr>
            <w:r>
              <w:t>100,2</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105" w:rsidRDefault="00C32105" w:rsidP="00C32105">
            <w:pPr>
              <w:jc w:val="center"/>
            </w:pPr>
            <w:r w:rsidRPr="004F0C54">
              <w:t>Отсутствуют</w:t>
            </w:r>
          </w:p>
        </w:tc>
      </w:tr>
      <w:tr w:rsidR="00464798"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pStyle w:val="Default"/>
              <w:widowControl w:val="0"/>
              <w:rPr>
                <w:rFonts w:ascii="Times New Roman" w:hAnsi="Times New Roman"/>
                <w:color w:val="auto"/>
              </w:rPr>
            </w:pPr>
            <w:r>
              <w:rPr>
                <w:rFonts w:ascii="Times New Roman" w:hAnsi="Times New Roman"/>
                <w:color w:val="auto"/>
              </w:rPr>
              <w:t>Доля обрабатывающей промышленности в обороте субъектов малого и среднего предпринимательства (без учета ИП)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24,2</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25,0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D753EF">
            <w:pPr>
              <w:widowControl w:val="0"/>
              <w:jc w:val="center"/>
            </w:pPr>
            <w:r>
              <w:t>25,0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D753EF">
            <w:pPr>
              <w:widowControl w:val="0"/>
              <w:jc w:val="center"/>
            </w:pPr>
            <w: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rsidP="00464798">
            <w:pPr>
              <w:jc w:val="center"/>
            </w:pPr>
            <w:r w:rsidRPr="00E872C9">
              <w:t>На отчетную дату не наступил срок предоставления информации Орелстата (оценка)</w:t>
            </w:r>
          </w:p>
          <w:p w:rsidR="00A74ABD" w:rsidRDefault="00A74ABD" w:rsidP="00464798">
            <w:pPr>
              <w:jc w:val="center"/>
            </w:pPr>
            <w:r>
              <w:t>Данные будут уточнены в марте 2023 года</w:t>
            </w:r>
          </w:p>
        </w:tc>
      </w:tr>
      <w:tr w:rsidR="00464798"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64798" w:rsidRDefault="00464798">
            <w:pPr>
              <w:pStyle w:val="Default"/>
              <w:widowControl w:val="0"/>
              <w:rPr>
                <w:rFonts w:ascii="Times New Roman" w:hAnsi="Times New Roman"/>
                <w:color w:val="auto"/>
              </w:rPr>
            </w:pPr>
            <w:r>
              <w:rPr>
                <w:rFonts w:ascii="Times New Roman" w:hAnsi="Times New Roman"/>
                <w:color w:val="auto"/>
              </w:rPr>
              <w:t>Доля среднесписочной численности работников (без внешних совместителей), занятых на микропредприятиях, малых и средних предприятиях и у ИП,</w:t>
            </w:r>
          </w:p>
          <w:p w:rsidR="00464798" w:rsidRDefault="00464798">
            <w:pPr>
              <w:pStyle w:val="Default"/>
              <w:widowControl w:val="0"/>
              <w:rPr>
                <w:rFonts w:ascii="Times New Roman" w:hAnsi="Times New Roman"/>
                <w:color w:val="auto"/>
              </w:rPr>
            </w:pPr>
            <w:r>
              <w:rPr>
                <w:rFonts w:ascii="Times New Roman" w:hAnsi="Times New Roman"/>
                <w:color w:val="auto"/>
              </w:rPr>
              <w:t>в общей численности занятого населения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22,3</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pPr>
              <w:widowControl w:val="0"/>
              <w:jc w:val="center"/>
            </w:pPr>
            <w:r>
              <w:t>22,8</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92C6E">
            <w:pPr>
              <w:widowControl w:val="0"/>
              <w:jc w:val="center"/>
            </w:pPr>
            <w:r>
              <w:t>22,85</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92C6E">
            <w:pPr>
              <w:widowControl w:val="0"/>
              <w:jc w:val="center"/>
            </w:pPr>
            <w:r>
              <w:t>100,2</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98" w:rsidRDefault="00464798" w:rsidP="00464798">
            <w:pPr>
              <w:jc w:val="center"/>
            </w:pPr>
            <w:r w:rsidRPr="00E872C9">
              <w:t>На отчетную дату не наступил срок предоставления информации Орелстата (оценка)</w:t>
            </w:r>
          </w:p>
          <w:p w:rsidR="00A74ABD" w:rsidRDefault="00A74ABD" w:rsidP="00464798">
            <w:pPr>
              <w:jc w:val="center"/>
            </w:pPr>
            <w:r>
              <w:t>Данные будут уточнены в марте 2023 года</w:t>
            </w:r>
          </w:p>
        </w:tc>
      </w:tr>
      <w:tr w:rsidR="00856CBF"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Доля кредитов, выданных субъектам МСП, в общем кредитном портфеле юридических лиц и ИП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37,8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right="-102" w:hanging="114"/>
              <w:jc w:val="center"/>
            </w:pPr>
            <w:r>
              <w:t>27,0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1E1ED1">
            <w:pPr>
              <w:widowControl w:val="0"/>
              <w:ind w:right="-102" w:hanging="114"/>
              <w:jc w:val="center"/>
            </w:pPr>
            <w:r>
              <w:t>42,6</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157,8</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30A33">
            <w:pPr>
              <w:widowControl w:val="0"/>
              <w:jc w:val="center"/>
            </w:pPr>
            <w:r w:rsidRPr="004F0C54">
              <w:t>Отсутствуют</w:t>
            </w:r>
          </w:p>
        </w:tc>
      </w:tr>
      <w:tr w:rsidR="00856CBF" w:rsidTr="000F6E7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Количество субъектов МСП, физических лиц, применяющих специальный налоговый режим «Налог на профессиональный доход» (включая ИП) в расчете на 1 тыс. населения Орловской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51,0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36,0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A74ABD">
            <w:pPr>
              <w:widowControl w:val="0"/>
              <w:jc w:val="center"/>
            </w:pPr>
            <w:r>
              <w:t>36,1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737BFF">
            <w:pPr>
              <w:widowControl w:val="0"/>
              <w:jc w:val="center"/>
            </w:pPr>
            <w:r>
              <w:t>100,3</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ABD" w:rsidRDefault="00A74ABD">
            <w:pPr>
              <w:widowControl w:val="0"/>
              <w:jc w:val="center"/>
            </w:pPr>
            <w:r>
              <w:t xml:space="preserve">Отсутствуют </w:t>
            </w:r>
          </w:p>
        </w:tc>
      </w:tr>
      <w:tr w:rsidR="00856CBF" w:rsidTr="004A343D">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Основное мероприятие подпрограммы 2.4. «Расширение участия малых и средних предприятий в закупках товаров, работ, услуг отдельными видами юридических лиц»</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236,1</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Годовой объем закупок товаров, работ, услуг, </w:t>
            </w:r>
            <w:r>
              <w:lastRenderedPageBreak/>
              <w:t>осуществляемых отдельными видами юридических лиц у субъектов МСП, в совокупном стоимостном объеме договоров, заключенных по результатам закупок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31,43</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18,0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42,49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236,1</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4710F0">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Основное мероприятие подпрограммы 2.6. «Региональный проект «Акселерация субъектов МСП» федерального проекта «Акселерация субъектов МСП» национального проекта «Малое и среднее предпринимательство и поддержка индивидуальной предпринимательской инициативы»</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710F0">
            <w:pPr>
              <w:widowControl w:val="0"/>
              <w:jc w:val="center"/>
            </w:pPr>
            <w:r>
              <w:t>164,3</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Количество субъектов МСП, получивших государственную поддержку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rP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1750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2300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2359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102,6</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Количество вновь созданных рабочих мест (включая вновь зарегистрированных ИП) субъектами МСП, получившими государственную поддержку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rP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424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331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578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174,6</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Отсутствует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rPr>
              <w:t>тыс. 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0,401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0,261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0,308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118,0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t>тыс. 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0,474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0,489</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0,515</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105,3</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
              </w:rPr>
            </w:pPr>
            <w:r>
              <w:t>Отсутствуют</w:t>
            </w:r>
          </w:p>
        </w:tc>
      </w:tr>
      <w:tr w:rsidR="00856CBF" w:rsidTr="005B2AA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 xml:space="preserve">Субъектам МСП обеспечено предоставление поручительств (гарантии) региональными </w:t>
            </w:r>
            <w:r>
              <w:rPr>
                <w:rFonts w:ascii="Times New Roman" w:hAnsi="Times New Roman"/>
              </w:rPr>
              <w:lastRenderedPageBreak/>
              <w:t>гарантийными организациями (объем финансовой поддержки, оказанной субъектам МСП, при гарантийной поддержке РГО),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proofErr w:type="gramStart"/>
            <w:r>
              <w:rPr>
                <w:color w:val="000000"/>
              </w:rPr>
              <w:lastRenderedPageBreak/>
              <w:t>млн</w:t>
            </w:r>
            <w:proofErr w:type="gramEnd"/>
            <w:r>
              <w:rPr>
                <w:color w:val="000000"/>
              </w:rPr>
              <w:t xml:space="preserve">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1651,8559</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521,5696</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1825,0219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349,9</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B2AA2" w:rsidP="005B2AA2">
            <w:pPr>
              <w:widowControl w:val="0"/>
              <w:jc w:val="center"/>
            </w:pPr>
            <w:r>
              <w:t xml:space="preserve">Показатели доведены Министерством экономического </w:t>
            </w:r>
            <w:r>
              <w:lastRenderedPageBreak/>
              <w:t>развития России в рамках Национального проекта</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lastRenderedPageBreak/>
              <w:t>Субъектами МСП осуществлен экспорт товаров (работ, услуг) при поддержке центров поддержки экспорта (количество субъектов МСП - экспортеров, заключивших экспортные контракты по результатам услуг ЦПЭ),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49</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710F0">
            <w:pPr>
              <w:widowControl w:val="0"/>
              <w:jc w:val="center"/>
            </w:pPr>
            <w:r>
              <w:t>31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710F0">
            <w:pPr>
              <w:widowControl w:val="0"/>
              <w:jc w:val="center"/>
            </w:pPr>
            <w:r>
              <w:t>182,4</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Ежегодный объем экспорта субъектов МСП, получивших поддержку центров поддержки экспорта,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proofErr w:type="gramStart"/>
            <w:r>
              <w:rPr>
                <w:color w:val="000000"/>
              </w:rPr>
              <w:t>млрд</w:t>
            </w:r>
            <w:proofErr w:type="gramEnd"/>
            <w:r>
              <w:rPr>
                <w:color w:val="000000"/>
              </w:rPr>
              <w:t xml:space="preserve"> долларов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0,0097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0,0074</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710F0">
            <w:pPr>
              <w:widowControl w:val="0"/>
              <w:jc w:val="center"/>
            </w:pPr>
            <w:r>
              <w:t>0,0087</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710F0">
            <w:pPr>
              <w:widowControl w:val="0"/>
              <w:jc w:val="center"/>
            </w:pPr>
            <w:r>
              <w:t>117,6</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9A3783">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Основное мероприятие подпрограммы 2.8. «Региональный проект «Создание благоприятных условий для осуществления деятельности самозанятыми гражданами» федерального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318,8</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5B2AA2" w:rsidTr="005B2AA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5B2AA2" w:rsidRDefault="005B2AA2">
            <w:pPr>
              <w:pStyle w:val="Default"/>
              <w:widowControl w:val="0"/>
              <w:rPr>
                <w:rFonts w:ascii="Times New Roman" w:hAnsi="Times New Roman"/>
              </w:rPr>
            </w:pPr>
            <w:r>
              <w:rPr>
                <w:rFonts w:ascii="Times New Roman" w:hAnsi="Times New Roman"/>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rPr>
                <w:color w:val="000000"/>
              </w:rPr>
            </w:pPr>
            <w:r>
              <w:rPr>
                <w:color w:val="000000"/>
              </w:rPr>
              <w:t>тыс. 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12,255</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5,077</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20,738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rPr>
                <w:color w:val="000000"/>
                <w:sz w:val="27"/>
                <w:szCs w:val="27"/>
              </w:rPr>
              <w:t>408,5</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rsidP="009137C9">
            <w:pPr>
              <w:widowControl w:val="0"/>
              <w:jc w:val="center"/>
            </w:pPr>
            <w:r>
              <w:t>Показатели доведены Министерством экономического развития России в рамках Национального проекта</w:t>
            </w:r>
          </w:p>
        </w:tc>
      </w:tr>
      <w:tr w:rsidR="005B2AA2" w:rsidTr="005B2AA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5B2AA2" w:rsidRDefault="005B2AA2">
            <w:pPr>
              <w:pStyle w:val="Default"/>
              <w:widowControl w:val="0"/>
              <w:rPr>
                <w:rFonts w:ascii="Times New Roman" w:hAnsi="Times New Roman"/>
              </w:rPr>
            </w:pPr>
            <w:r>
              <w:rPr>
                <w:rFonts w:ascii="Times New Roman" w:hAnsi="Times New Roman"/>
              </w:rPr>
              <w:t xml:space="preserve">Самозанятым гражданам обеспечено предоставление микрозаймов по льготной ставке государственными микрофинансовыми организациями (объем </w:t>
            </w:r>
            <w:proofErr w:type="gramStart"/>
            <w:r>
              <w:rPr>
                <w:rFonts w:ascii="Times New Roman" w:hAnsi="Times New Roman"/>
              </w:rPr>
              <w:t>выданных</w:t>
            </w:r>
            <w:proofErr w:type="gramEnd"/>
            <w:r>
              <w:rPr>
                <w:rFonts w:ascii="Times New Roman" w:hAnsi="Times New Roman"/>
              </w:rPr>
              <w:t xml:space="preserve"> микрозаймов),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rPr>
                <w:color w:val="000000"/>
              </w:rPr>
            </w:pPr>
            <w:proofErr w:type="gramStart"/>
            <w:r>
              <w:rPr>
                <w:color w:val="000000"/>
              </w:rPr>
              <w:t>млн</w:t>
            </w:r>
            <w:proofErr w:type="gramEnd"/>
            <w:r>
              <w:rPr>
                <w:color w:val="000000"/>
              </w:rPr>
              <w:t xml:space="preserve">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6,6</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1,2</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3,9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rPr>
                <w:color w:val="000000"/>
                <w:sz w:val="27"/>
                <w:szCs w:val="27"/>
              </w:rPr>
              <w:t>325,0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rsidP="009137C9">
            <w:pPr>
              <w:widowControl w:val="0"/>
              <w:jc w:val="center"/>
            </w:pPr>
            <w:r>
              <w:t>Показатели доведены Министерством экономического развития России в рамках Национального проекта</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 xml:space="preserve">Самозанятым гражданам обеспечено </w:t>
            </w:r>
            <w:r>
              <w:rPr>
                <w:rFonts w:ascii="Times New Roman" w:hAnsi="Times New Roman"/>
              </w:rPr>
              <w:lastRenderedPageBreak/>
              <w:t>предоставление комплекса информационно-консультационных и образовательных услуг организациями инфраструктуры поддержки МСП и федеральными институтами развития (центрами компетенций) в офлай</w:t>
            </w:r>
            <w:proofErr w:type="gramStart"/>
            <w:r>
              <w:rPr>
                <w:rFonts w:ascii="Times New Roman" w:hAnsi="Times New Roman"/>
              </w:rPr>
              <w:t>н-</w:t>
            </w:r>
            <w:proofErr w:type="gramEnd"/>
            <w:r>
              <w:rPr>
                <w:rFonts w:ascii="Times New Roman" w:hAnsi="Times New Roman"/>
              </w:rPr>
              <w:t xml:space="preserve"> и онлайн-форматах (количество самозанятых граждан, получивших услуги, в том числе прошедших программы обучения),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lastRenderedPageBreak/>
              <w:t xml:space="preserve">тыс. </w:t>
            </w:r>
            <w:r>
              <w:rPr>
                <w:color w:val="000000"/>
              </w:rPr>
              <w:lastRenderedPageBreak/>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0,089</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0,223</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sz w:val="27"/>
                <w:szCs w:val="27"/>
              </w:rPr>
              <w:t>223,0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0521E6" w:rsidTr="000521E6">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C80626">
            <w:pPr>
              <w:widowControl w:val="0"/>
              <w:jc w:val="center"/>
            </w:pPr>
            <w:r w:rsidRPr="00147505">
              <w:lastRenderedPageBreak/>
              <w:t xml:space="preserve">Основное мероприятие подпрограммы 2.9 </w:t>
            </w:r>
            <w:r>
              <w:t>«</w:t>
            </w:r>
            <w:r w:rsidRPr="00147505">
              <w:t xml:space="preserve">Региональный проект </w:t>
            </w:r>
            <w:r>
              <w:t>«</w:t>
            </w:r>
            <w:r w:rsidRPr="00147505">
              <w:t>Системные меры развития международной кооперации и экспорта</w:t>
            </w:r>
            <w:r>
              <w:t>»</w:t>
            </w:r>
            <w:r w:rsidRPr="00147505">
              <w:t xml:space="preserve"> федерального проекта </w:t>
            </w:r>
            <w:r>
              <w:t>«</w:t>
            </w:r>
            <w:r w:rsidRPr="00147505">
              <w:t>Системные меры развития международной кооперации и экспорта</w:t>
            </w:r>
            <w:r>
              <w:t>»</w:t>
            </w:r>
            <w:r w:rsidRPr="00147505">
              <w:t xml:space="preserve"> национального проекта </w:t>
            </w:r>
            <w:r>
              <w:t>«</w:t>
            </w:r>
            <w:r w:rsidRPr="00147505">
              <w:t xml:space="preserve">Международная кооперация </w:t>
            </w:r>
            <w:r>
              <w:br/>
            </w:r>
            <w:r w:rsidRPr="00147505">
              <w:t>и экспорт</w:t>
            </w:r>
            <w:r>
              <w:t>»</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0521E6">
            <w:pPr>
              <w:widowControl w:val="0"/>
              <w:jc w:val="center"/>
            </w:pPr>
            <w: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0521E6" w:rsidP="000521E6">
            <w:pPr>
              <w:jc w:val="center"/>
            </w:pPr>
            <w:r w:rsidRPr="00496CFD">
              <w:t>Отсутствуют</w:t>
            </w:r>
          </w:p>
        </w:tc>
      </w:tr>
      <w:tr w:rsidR="000521E6"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C80626" w:rsidP="00C80626">
            <w:pPr>
              <w:widowControl w:val="0"/>
            </w:pPr>
            <w:r w:rsidRPr="00147505">
              <w:t>Внедрение Регионального экспортного стандарта 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9B7EDE">
            <w:pPr>
              <w:widowControl w:val="0"/>
              <w:jc w:val="center"/>
            </w:pPr>
            <w: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0521E6">
            <w:pPr>
              <w:widowControl w:val="0"/>
              <w:jc w:val="cente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9B7EDE">
            <w:pPr>
              <w:widowControl w:val="0"/>
              <w:jc w:val="center"/>
            </w:pPr>
            <w:r>
              <w:t>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9B7EDE">
            <w:pPr>
              <w:widowControl w:val="0"/>
              <w:jc w:val="center"/>
            </w:pPr>
            <w:r>
              <w:t>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0521E6">
            <w:pPr>
              <w:widowControl w:val="0"/>
              <w:jc w:val="center"/>
            </w:pPr>
            <w: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1E6" w:rsidRDefault="000521E6" w:rsidP="000521E6">
            <w:pPr>
              <w:jc w:val="center"/>
            </w:pPr>
            <w:r w:rsidRPr="00496CFD">
              <w:t>Отсутствуют</w:t>
            </w:r>
          </w:p>
        </w:tc>
      </w:tr>
      <w:tr w:rsidR="00856CBF" w:rsidTr="009A3783">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Основное мероприятие подпрограммы 2.10. «Повышение эффективности оказания имущественной поддержки субъектам МСП, физическим лицам, применяющим специальный налоговый режим «Налог на профессиональный доход»</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t>Увеличение количества объектов имущества в перечнях государственного и муниципального имущества Орловской области, предназначенного для предоставления субъектам МСП,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МСП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t>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100,0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9A3783">
        <w:tc>
          <w:tcPr>
            <w:tcW w:w="106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 xml:space="preserve">Основное мероприятие подпрограммы 2.11. «Региональный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w:t>
            </w:r>
            <w:r>
              <w:lastRenderedPageBreak/>
              <w:t>предпринимательство и поддержка индивидуальной предпринимательской инициативы».</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230,4</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lastRenderedPageBreak/>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Pr>
                <w:rFonts w:ascii="Times New Roman" w:hAnsi="Times New Roman"/>
              </w:rPr>
              <w:t>н-</w:t>
            </w:r>
            <w:proofErr w:type="gramEnd"/>
            <w:r>
              <w:rPr>
                <w:rFonts w:ascii="Times New Roman" w:hAnsi="Times New Roman"/>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(количество уникальных граждан, желающих вести бизнес, начинающих и действующих предпринимателей, получивших услуги),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t>тыс. 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0,961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1,119</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1,410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126,0</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proofErr w:type="gramStart"/>
            <w:r>
              <w:rPr>
                <w:rFonts w:ascii="Times New Roman" w:hAnsi="Times New Roman"/>
              </w:rPr>
              <w:t xml:space="preserve">Субъектам МСП, включенным в реестр социальных предпринимателей, или субъектам МСП,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МСП, созданных физическими лицами в возрасте до 25 лет включительно, получивших комплекс услуг и (или) </w:t>
            </w:r>
            <w:r>
              <w:rPr>
                <w:rFonts w:ascii="Times New Roman" w:hAnsi="Times New Roman"/>
              </w:rPr>
              <w:lastRenderedPageBreak/>
              <w:t>финансовую поддержку в виде</w:t>
            </w:r>
            <w:proofErr w:type="gramEnd"/>
            <w:r>
              <w:rPr>
                <w:rFonts w:ascii="Times New Roman" w:hAnsi="Times New Roman"/>
              </w:rPr>
              <w:t xml:space="preserve"> гранта),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lastRenderedPageBreak/>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19</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110,5</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rPr>
              <w:lastRenderedPageBreak/>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ИП, применяющих патентную систему налогообложения)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t>тыс. 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6,808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4,607</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6,479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140,6</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5B2AA2" w:rsidTr="005B2AA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5B2AA2" w:rsidRDefault="005B2AA2">
            <w:pPr>
              <w:pStyle w:val="Default"/>
              <w:widowControl w:val="0"/>
              <w:rPr>
                <w:rFonts w:ascii="Times New Roman" w:hAnsi="Times New Roman"/>
              </w:rPr>
            </w:pPr>
            <w:r>
              <w:rPr>
                <w:rFonts w:ascii="Times New Roman" w:hAnsi="Times New Roman"/>
              </w:rPr>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rPr>
                <w:color w:val="000000"/>
              </w:rPr>
            </w:pPr>
            <w:proofErr w:type="gramStart"/>
            <w:r>
              <w:rPr>
                <w:color w:val="000000"/>
              </w:rPr>
              <w:t>млрд</w:t>
            </w:r>
            <w:proofErr w:type="gramEnd"/>
            <w:r>
              <w:rPr>
                <w:color w:val="000000"/>
              </w:rPr>
              <w:t xml:space="preserve">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0,03868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0,0191</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0,1245</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rsidRPr="00A87D10">
              <w:rPr>
                <w:color w:val="000000"/>
                <w:szCs w:val="27"/>
              </w:rPr>
              <w:t>651,8</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rsidP="009137C9">
            <w:pPr>
              <w:widowControl w:val="0"/>
              <w:jc w:val="center"/>
            </w:pPr>
            <w:r>
              <w:t>Показатели доведены Министерством экономического развития России в рамках Национального проекта</w:t>
            </w:r>
          </w:p>
        </w:tc>
      </w:tr>
      <w:tr w:rsidR="005B2AA2" w:rsidTr="000521E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5B2AA2" w:rsidRDefault="005B2AA2">
            <w:pPr>
              <w:pStyle w:val="Default"/>
              <w:widowControl w:val="0"/>
              <w:rPr>
                <w:rFonts w:ascii="Times New Roman" w:hAnsi="Times New Roman"/>
              </w:rPr>
            </w:pPr>
            <w:r>
              <w:rPr>
                <w:rFonts w:ascii="Times New Roman" w:hAnsi="Times New Roman"/>
              </w:rPr>
              <w:t xml:space="preserve">Начинающим предпринимателям предоставлены льготные финансовые ресурсы в виде микрозаймов государственными микрофинансовыми организациями (количество </w:t>
            </w:r>
            <w:proofErr w:type="gramStart"/>
            <w:r>
              <w:rPr>
                <w:rFonts w:ascii="Times New Roman" w:hAnsi="Times New Roman"/>
              </w:rPr>
              <w:t>действующих</w:t>
            </w:r>
            <w:proofErr w:type="gramEnd"/>
            <w:r>
              <w:rPr>
                <w:rFonts w:ascii="Times New Roman" w:hAnsi="Times New Roman"/>
              </w:rPr>
              <w:t xml:space="preserve"> микрозаймов, предоставленных начинающим предпринимателям), 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rPr>
                <w:color w:val="000000"/>
              </w:rPr>
            </w:pPr>
            <w:r>
              <w:rPr>
                <w:color w:val="000000"/>
              </w:rP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45</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39</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48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123,1</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AA2" w:rsidRDefault="005B2AA2">
            <w:pPr>
              <w:widowControl w:val="0"/>
              <w:jc w:val="center"/>
            </w:pPr>
            <w:r>
              <w:t>Отсутствуют</w:t>
            </w:r>
          </w:p>
        </w:tc>
      </w:tr>
    </w:tbl>
    <w:p w:rsidR="00856CBF" w:rsidRDefault="00856CBF">
      <w:pPr>
        <w:widowControl w:val="0"/>
        <w:rPr>
          <w:sz w:val="16"/>
          <w:szCs w:val="16"/>
        </w:rPr>
      </w:pPr>
    </w:p>
    <w:p w:rsidR="00856CBF" w:rsidRDefault="009137C9">
      <w:pPr>
        <w:widowControl w:val="0"/>
        <w:ind w:firstLine="540"/>
        <w:jc w:val="both"/>
        <w:rPr>
          <w:b/>
          <w:sz w:val="28"/>
          <w:szCs w:val="28"/>
        </w:rPr>
      </w:pPr>
      <w:r>
        <w:rPr>
          <w:b/>
          <w:sz w:val="28"/>
          <w:szCs w:val="28"/>
        </w:rPr>
        <w:t xml:space="preserve"> </w:t>
      </w:r>
      <w:r>
        <w:br w:type="page"/>
      </w:r>
    </w:p>
    <w:p w:rsidR="00856CBF" w:rsidRDefault="009137C9">
      <w:pPr>
        <w:widowControl w:val="0"/>
        <w:ind w:firstLine="540"/>
        <w:jc w:val="right"/>
        <w:rPr>
          <w:sz w:val="28"/>
          <w:szCs w:val="28"/>
        </w:rPr>
      </w:pPr>
      <w:r>
        <w:rPr>
          <w:sz w:val="28"/>
          <w:szCs w:val="28"/>
        </w:rPr>
        <w:lastRenderedPageBreak/>
        <w:t>Таблица 2</w:t>
      </w:r>
    </w:p>
    <w:p w:rsidR="00856CBF" w:rsidRDefault="00856CBF">
      <w:pPr>
        <w:widowControl w:val="0"/>
        <w:ind w:firstLine="540"/>
        <w:jc w:val="both"/>
        <w:rPr>
          <w:sz w:val="28"/>
          <w:szCs w:val="28"/>
        </w:rPr>
      </w:pPr>
    </w:p>
    <w:p w:rsidR="00856CBF" w:rsidRDefault="009137C9">
      <w:pPr>
        <w:widowControl w:val="0"/>
        <w:ind w:firstLine="540"/>
        <w:jc w:val="center"/>
        <w:rPr>
          <w:sz w:val="28"/>
          <w:szCs w:val="28"/>
        </w:rPr>
      </w:pPr>
      <w:r>
        <w:rPr>
          <w:sz w:val="28"/>
          <w:szCs w:val="28"/>
        </w:rPr>
        <w:t>Сведения об уровне достижения запланированных значений целевых показателей (индикаторов) в отчетном году</w:t>
      </w:r>
    </w:p>
    <w:p w:rsidR="00856CBF" w:rsidRDefault="00856CBF">
      <w:pPr>
        <w:widowControl w:val="0"/>
        <w:ind w:firstLine="540"/>
        <w:jc w:val="both"/>
        <w:rPr>
          <w:sz w:val="28"/>
          <w:szCs w:val="28"/>
        </w:rPr>
      </w:pPr>
    </w:p>
    <w:tbl>
      <w:tblPr>
        <w:tblW w:w="15960" w:type="dxa"/>
        <w:tblInd w:w="109" w:type="dxa"/>
        <w:tblLayout w:type="fixed"/>
        <w:tblLook w:val="0000" w:firstRow="0" w:lastRow="0" w:firstColumn="0" w:lastColumn="0" w:noHBand="0" w:noVBand="0"/>
      </w:tblPr>
      <w:tblGrid>
        <w:gridCol w:w="428"/>
        <w:gridCol w:w="3426"/>
        <w:gridCol w:w="1259"/>
        <w:gridCol w:w="1039"/>
        <w:gridCol w:w="1363"/>
        <w:gridCol w:w="1161"/>
        <w:gridCol w:w="1173"/>
        <w:gridCol w:w="1259"/>
        <w:gridCol w:w="1577"/>
        <w:gridCol w:w="1703"/>
        <w:gridCol w:w="1572"/>
      </w:tblGrid>
      <w:tr w:rsidR="00856CBF" w:rsidTr="00F8399D">
        <w:trPr>
          <w:trHeight w:val="375"/>
          <w:tblHeader/>
        </w:trPr>
        <w:tc>
          <w:tcPr>
            <w:tcW w:w="428" w:type="dxa"/>
            <w:vMerge w:val="restart"/>
            <w:tcBorders>
              <w:top w:val="single" w:sz="4" w:space="0" w:color="000000"/>
              <w:left w:val="single" w:sz="4" w:space="0" w:color="000000"/>
              <w:bottom w:val="double" w:sz="4" w:space="0" w:color="000000"/>
              <w:right w:val="single" w:sz="4" w:space="0" w:color="000000"/>
            </w:tcBorders>
            <w:vAlign w:val="center"/>
          </w:tcPr>
          <w:p w:rsidR="00856CBF" w:rsidRDefault="009137C9">
            <w:pPr>
              <w:widowControl w:val="0"/>
              <w:rPr>
                <w:bCs/>
              </w:rPr>
            </w:pPr>
            <w:r>
              <w:rPr>
                <w:bCs/>
              </w:rPr>
              <w:t>№</w:t>
            </w:r>
          </w:p>
        </w:tc>
        <w:tc>
          <w:tcPr>
            <w:tcW w:w="3426"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 xml:space="preserve">Наименование </w:t>
            </w:r>
            <w:proofErr w:type="spellStart"/>
            <w:proofErr w:type="gramStart"/>
            <w:r>
              <w:rPr>
                <w:bCs/>
              </w:rPr>
              <w:t>госу</w:t>
            </w:r>
            <w:proofErr w:type="spellEnd"/>
            <w:r>
              <w:rPr>
                <w:bCs/>
              </w:rPr>
              <w:t>-дарственной</w:t>
            </w:r>
            <w:proofErr w:type="gramEnd"/>
            <w:r>
              <w:rPr>
                <w:bCs/>
              </w:rPr>
              <w:t xml:space="preserve"> программы, подпрограммы,  </w:t>
            </w:r>
            <w:proofErr w:type="spellStart"/>
            <w:r>
              <w:rPr>
                <w:bCs/>
              </w:rPr>
              <w:t>ведомст</w:t>
            </w:r>
            <w:proofErr w:type="spellEnd"/>
            <w:r>
              <w:rPr>
                <w:bCs/>
              </w:rPr>
              <w:t>-венной целевой программ-мы, наименование показателя (индикатора)</w:t>
            </w:r>
          </w:p>
        </w:tc>
        <w:tc>
          <w:tcPr>
            <w:tcW w:w="1259"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proofErr w:type="gramStart"/>
            <w:r>
              <w:rPr>
                <w:bCs/>
              </w:rPr>
              <w:t>Коли-</w:t>
            </w:r>
            <w:proofErr w:type="spellStart"/>
            <w:r>
              <w:rPr>
                <w:bCs/>
              </w:rPr>
              <w:t>чество</w:t>
            </w:r>
            <w:proofErr w:type="spellEnd"/>
            <w:proofErr w:type="gramEnd"/>
            <w:r>
              <w:rPr>
                <w:bCs/>
              </w:rPr>
              <w:t xml:space="preserve"> показа-</w:t>
            </w:r>
            <w:proofErr w:type="spellStart"/>
            <w:r>
              <w:rPr>
                <w:bCs/>
              </w:rPr>
              <w:t>телей</w:t>
            </w:r>
            <w:proofErr w:type="spellEnd"/>
            <w:r>
              <w:rPr>
                <w:bCs/>
              </w:rPr>
              <w:t xml:space="preserve"> (</w:t>
            </w:r>
            <w:proofErr w:type="spellStart"/>
            <w:r>
              <w:rPr>
                <w:bCs/>
              </w:rPr>
              <w:t>индика</w:t>
            </w:r>
            <w:proofErr w:type="spellEnd"/>
            <w:r>
              <w:rPr>
                <w:bCs/>
              </w:rPr>
              <w:t>-торов)</w:t>
            </w:r>
          </w:p>
        </w:tc>
        <w:tc>
          <w:tcPr>
            <w:tcW w:w="5995" w:type="dxa"/>
            <w:gridSpan w:val="5"/>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Достижение плановых значений целевых индикаторов</w:t>
            </w:r>
          </w:p>
        </w:tc>
        <w:tc>
          <w:tcPr>
            <w:tcW w:w="1577"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Уровень достижения плановых значений</w:t>
            </w:r>
          </w:p>
          <w:p w:rsidR="00856CBF" w:rsidRDefault="009137C9">
            <w:pPr>
              <w:widowControl w:val="0"/>
              <w:jc w:val="center"/>
              <w:rPr>
                <w:bCs/>
              </w:rPr>
            </w:pPr>
            <w:r>
              <w:rPr>
                <w:bCs/>
              </w:rPr>
              <w:t>(%)</w:t>
            </w:r>
          </w:p>
        </w:tc>
        <w:tc>
          <w:tcPr>
            <w:tcW w:w="1703"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Степень достижения планового значения</w:t>
            </w:r>
          </w:p>
        </w:tc>
        <w:tc>
          <w:tcPr>
            <w:tcW w:w="1572"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Степень реализации</w:t>
            </w:r>
          </w:p>
          <w:p w:rsidR="00856CBF" w:rsidRDefault="009137C9">
            <w:pPr>
              <w:widowControl w:val="0"/>
              <w:jc w:val="center"/>
              <w:rPr>
                <w:bCs/>
                <w:sz w:val="18"/>
                <w:szCs w:val="18"/>
              </w:rPr>
            </w:pPr>
            <w:r>
              <w:rPr>
                <w:bCs/>
                <w:sz w:val="18"/>
                <w:szCs w:val="18"/>
              </w:rPr>
              <w:t>(государственной программы, подпрограммы, ведомственной целевой программы)</w:t>
            </w:r>
          </w:p>
        </w:tc>
      </w:tr>
      <w:tr w:rsidR="00856CBF" w:rsidTr="00F8399D">
        <w:trPr>
          <w:trHeight w:val="255"/>
          <w:tblHeader/>
        </w:trPr>
        <w:tc>
          <w:tcPr>
            <w:tcW w:w="428" w:type="dxa"/>
            <w:vMerge/>
            <w:tcBorders>
              <w:left w:val="single" w:sz="4" w:space="0" w:color="000000"/>
              <w:right w:val="single" w:sz="4" w:space="0" w:color="000000"/>
            </w:tcBorders>
          </w:tcPr>
          <w:p w:rsidR="00856CBF" w:rsidRDefault="00856CBF">
            <w:pPr>
              <w:widowControl w:val="0"/>
              <w:rPr>
                <w:bCs/>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c>
          <w:tcPr>
            <w:tcW w:w="2402" w:type="dxa"/>
            <w:gridSpan w:val="2"/>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достигнуты</w:t>
            </w:r>
          </w:p>
        </w:tc>
        <w:tc>
          <w:tcPr>
            <w:tcW w:w="2334" w:type="dxa"/>
            <w:gridSpan w:val="2"/>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частично достигнуты</w:t>
            </w:r>
          </w:p>
        </w:tc>
        <w:tc>
          <w:tcPr>
            <w:tcW w:w="1259" w:type="dxa"/>
            <w:vMerge w:val="restart"/>
            <w:tcBorders>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 xml:space="preserve">не </w:t>
            </w:r>
            <w:proofErr w:type="gramStart"/>
            <w:r>
              <w:rPr>
                <w:bCs/>
              </w:rPr>
              <w:t>достиг-</w:t>
            </w:r>
            <w:proofErr w:type="spellStart"/>
            <w:r>
              <w:rPr>
                <w:bCs/>
              </w:rPr>
              <w:t>нуты</w:t>
            </w:r>
            <w:proofErr w:type="spellEnd"/>
            <w:proofErr w:type="gramEnd"/>
            <w:r>
              <w:rPr>
                <w:bCs/>
              </w:rPr>
              <w:t xml:space="preserve"> (менее 30%)</w:t>
            </w:r>
          </w:p>
        </w:tc>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r>
      <w:tr w:rsidR="00856CBF" w:rsidTr="00F8399D">
        <w:trPr>
          <w:trHeight w:val="705"/>
          <w:tblHeader/>
        </w:trPr>
        <w:tc>
          <w:tcPr>
            <w:tcW w:w="428" w:type="dxa"/>
            <w:vMerge/>
            <w:tcBorders>
              <w:left w:val="single" w:sz="4" w:space="0" w:color="000000"/>
              <w:bottom w:val="double" w:sz="4" w:space="0" w:color="000000"/>
              <w:right w:val="single" w:sz="4" w:space="0" w:color="000000"/>
            </w:tcBorders>
          </w:tcPr>
          <w:p w:rsidR="00856CBF" w:rsidRDefault="00856CBF">
            <w:pPr>
              <w:widowControl w:val="0"/>
              <w:rPr>
                <w:bCs/>
              </w:rPr>
            </w:pPr>
          </w:p>
        </w:tc>
        <w:tc>
          <w:tcPr>
            <w:tcW w:w="3426"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259"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039"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более                    100 %</w:t>
            </w:r>
          </w:p>
        </w:tc>
        <w:tc>
          <w:tcPr>
            <w:tcW w:w="1363"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100 %                     до 95 %</w:t>
            </w:r>
          </w:p>
        </w:tc>
        <w:tc>
          <w:tcPr>
            <w:tcW w:w="1161"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94 %                                            до 60 %</w:t>
            </w:r>
          </w:p>
        </w:tc>
        <w:tc>
          <w:tcPr>
            <w:tcW w:w="1173"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59 %                                            до 30 %</w:t>
            </w:r>
          </w:p>
        </w:tc>
        <w:tc>
          <w:tcPr>
            <w:tcW w:w="1259" w:type="dxa"/>
            <w:vMerge/>
            <w:tcBorders>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577"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703"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572"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r>
      <w:tr w:rsidR="00856CBF" w:rsidTr="00F8399D">
        <w:trPr>
          <w:trHeight w:val="170"/>
          <w:tblHeader/>
        </w:trPr>
        <w:tc>
          <w:tcPr>
            <w:tcW w:w="428" w:type="dxa"/>
            <w:tcBorders>
              <w:top w:val="single" w:sz="4" w:space="0" w:color="000000"/>
              <w:left w:val="single" w:sz="4" w:space="0" w:color="000000"/>
              <w:bottom w:val="double" w:sz="4" w:space="0" w:color="000000"/>
              <w:right w:val="single" w:sz="4" w:space="0" w:color="000000"/>
            </w:tcBorders>
          </w:tcPr>
          <w:p w:rsidR="00856CBF" w:rsidRDefault="009137C9">
            <w:pPr>
              <w:widowControl w:val="0"/>
              <w:jc w:val="center"/>
              <w:rPr>
                <w:bCs/>
              </w:rPr>
            </w:pPr>
            <w:r>
              <w:rPr>
                <w:bCs/>
              </w:rPr>
              <w:t>1</w:t>
            </w:r>
          </w:p>
        </w:tc>
        <w:tc>
          <w:tcPr>
            <w:tcW w:w="3426"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2</w:t>
            </w:r>
          </w:p>
        </w:tc>
        <w:tc>
          <w:tcPr>
            <w:tcW w:w="1259"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3</w:t>
            </w:r>
          </w:p>
        </w:tc>
        <w:tc>
          <w:tcPr>
            <w:tcW w:w="1039"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4</w:t>
            </w:r>
          </w:p>
        </w:tc>
        <w:tc>
          <w:tcPr>
            <w:tcW w:w="1363"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5</w:t>
            </w:r>
          </w:p>
        </w:tc>
        <w:tc>
          <w:tcPr>
            <w:tcW w:w="1161"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6</w:t>
            </w:r>
          </w:p>
        </w:tc>
        <w:tc>
          <w:tcPr>
            <w:tcW w:w="1173"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7</w:t>
            </w:r>
          </w:p>
        </w:tc>
        <w:tc>
          <w:tcPr>
            <w:tcW w:w="1259" w:type="dxa"/>
            <w:tcBorders>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8</w:t>
            </w:r>
          </w:p>
        </w:tc>
        <w:tc>
          <w:tcPr>
            <w:tcW w:w="1577"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9</w:t>
            </w:r>
          </w:p>
        </w:tc>
        <w:tc>
          <w:tcPr>
            <w:tcW w:w="1703"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10</w:t>
            </w:r>
          </w:p>
        </w:tc>
        <w:tc>
          <w:tcPr>
            <w:tcW w:w="1572"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11</w:t>
            </w:r>
          </w:p>
        </w:tc>
      </w:tr>
      <w:tr w:rsidR="00856CBF" w:rsidTr="00616519">
        <w:trPr>
          <w:trHeight w:val="315"/>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Государственная программа   Орловской области «Развитие предпринимательства и деловой активности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C4653">
            <w:pPr>
              <w:widowControl w:val="0"/>
              <w:jc w:val="center"/>
            </w:pPr>
            <w:r>
              <w:t>28</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CA5023">
            <w:pPr>
              <w:widowControl w:val="0"/>
              <w:jc w:val="center"/>
            </w:pPr>
            <w:r>
              <w:t>1</w:t>
            </w:r>
            <w:r w:rsidR="005C4653">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30CF6">
            <w:pPr>
              <w:widowControl w:val="0"/>
              <w:jc w:val="center"/>
            </w:pPr>
            <w:r>
              <w:t>166,0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90572">
            <w:pPr>
              <w:widowControl w:val="0"/>
              <w:jc w:val="center"/>
            </w:pPr>
            <w:r>
              <w:t>1,66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1E5393">
            <w:pPr>
              <w:widowControl w:val="0"/>
              <w:jc w:val="center"/>
            </w:pPr>
            <w:r>
              <w:t>1,00</w:t>
            </w:r>
          </w:p>
        </w:tc>
      </w:tr>
      <w:tr w:rsidR="00856CBF" w:rsidTr="00123831">
        <w:trPr>
          <w:trHeight w:val="315"/>
        </w:trPr>
        <w:tc>
          <w:tcPr>
            <w:tcW w:w="3854" w:type="dxa"/>
            <w:gridSpan w:val="2"/>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39"/>
              <w:rPr>
                <w:i/>
              </w:rPr>
            </w:pPr>
            <w:r>
              <w:rPr>
                <w:i/>
              </w:rPr>
              <w:t>По интегральным показателям госпрограммы:</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i/>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i/>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75152">
            <w:pPr>
              <w:widowControl w:val="0"/>
              <w:jc w:val="center"/>
              <w:rPr>
                <w:i/>
              </w:rPr>
            </w:pPr>
            <w:r>
              <w:rPr>
                <w:i/>
              </w:rPr>
              <w:t>147,9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75152">
            <w:pPr>
              <w:widowControl w:val="0"/>
              <w:jc w:val="center"/>
              <w:rPr>
                <w:i/>
              </w:rPr>
            </w:pPr>
            <w:r>
              <w:rPr>
                <w:i/>
                <w:shd w:val="clear" w:color="auto" w:fill="FFFFFF"/>
              </w:rPr>
              <w:t>1,</w:t>
            </w:r>
            <w:r w:rsidR="00600725">
              <w:rPr>
                <w:i/>
                <w:shd w:val="clear" w:color="auto" w:fill="FFFFFF"/>
              </w:rPr>
              <w:t>48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1,00</w:t>
            </w:r>
          </w:p>
        </w:tc>
      </w:tr>
      <w:tr w:rsidR="00F8399D"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F8399D" w:rsidRDefault="00F8399D">
            <w:pPr>
              <w:widowControl w:val="0"/>
              <w:jc w:val="center"/>
            </w:pPr>
            <w:r>
              <w:t>1</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ind w:left="175"/>
            </w:pPr>
            <w:r>
              <w:t>Количество резидентов особой экономической зоны промышленно-производственного типа «Орел»</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F97BC0" w:rsidRDefault="00F8399D" w:rsidP="00F97BC0">
            <w:pPr>
              <w:pStyle w:val="ConsPlusNormal"/>
              <w:widowControl w:val="0"/>
              <w:ind w:left="175"/>
              <w:jc w:val="center"/>
              <w:rPr>
                <w:rFonts w:ascii="Times New Roman" w:hAnsi="Times New Roman"/>
                <w:i/>
                <w:sz w:val="24"/>
                <w:szCs w:val="24"/>
              </w:rPr>
            </w:pPr>
            <w:r w:rsidRPr="00F97BC0">
              <w:rPr>
                <w:rFonts w:ascii="Times New Roman" w:hAnsi="Times New Roman"/>
                <w:i/>
                <w:sz w:val="24"/>
                <w:szCs w:val="24"/>
              </w:rP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F97BC0" w:rsidRDefault="00F8399D" w:rsidP="00F97BC0">
            <w:pPr>
              <w:pStyle w:val="ConsPlusNormal"/>
              <w:widowControl w:val="0"/>
              <w:ind w:left="175"/>
              <w:jc w:val="center"/>
              <w:rPr>
                <w:rFonts w:ascii="Times New Roman" w:hAnsi="Times New Roman"/>
                <w:i/>
                <w:sz w:val="24"/>
                <w:szCs w:val="24"/>
              </w:rPr>
            </w:pPr>
            <w:r w:rsidRPr="00F97BC0">
              <w:rPr>
                <w:rFonts w:ascii="Times New Roman" w:hAnsi="Times New Roman"/>
                <w:i/>
                <w:sz w:val="24"/>
                <w:szCs w:val="24"/>
              </w:rP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rsidP="00F8399D">
            <w:pPr>
              <w:jc w:val="center"/>
            </w:pPr>
            <w:r w:rsidRPr="00036478">
              <w:t>Х</w:t>
            </w:r>
          </w:p>
        </w:tc>
      </w:tr>
      <w:tr w:rsidR="00F8399D"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F8399D" w:rsidRDefault="00F8399D">
            <w:pPr>
              <w:widowControl w:val="0"/>
              <w:jc w:val="center"/>
            </w:pPr>
            <w:r>
              <w:t>2</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F8399D" w:rsidRDefault="00F8399D">
            <w:pPr>
              <w:pStyle w:val="ConsPlusNormal"/>
              <w:widowControl w:val="0"/>
              <w:ind w:left="175"/>
              <w:rPr>
                <w:rFonts w:ascii="Times New Roman" w:hAnsi="Times New Roman"/>
                <w:sz w:val="24"/>
                <w:szCs w:val="24"/>
              </w:rPr>
            </w:pPr>
            <w:r>
              <w:rPr>
                <w:rFonts w:ascii="Times New Roman" w:hAnsi="Times New Roman"/>
                <w:sz w:val="24"/>
                <w:szCs w:val="24"/>
              </w:rPr>
              <w:t>Количество мероприятий, значимых для формирования инвестиционного имиджа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F97BC0" w:rsidRDefault="00F8399D" w:rsidP="00F8399D">
            <w:pPr>
              <w:pStyle w:val="ConsPlusNormal"/>
              <w:widowControl w:val="0"/>
              <w:ind w:left="175"/>
              <w:jc w:val="center"/>
              <w:rPr>
                <w:rFonts w:ascii="Times New Roman" w:hAnsi="Times New Roman"/>
                <w:i/>
                <w:sz w:val="24"/>
                <w:szCs w:val="24"/>
              </w:rPr>
            </w:pPr>
            <w:r>
              <w:rPr>
                <w:rFonts w:ascii="Times New Roman" w:hAnsi="Times New Roman"/>
                <w:i/>
                <w:sz w:val="24"/>
                <w:szCs w:val="24"/>
              </w:rP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F97BC0" w:rsidRDefault="00F8399D" w:rsidP="00F97BC0">
            <w:pPr>
              <w:pStyle w:val="ConsPlusNormal"/>
              <w:widowControl w:val="0"/>
              <w:ind w:left="175"/>
              <w:jc w:val="center"/>
              <w:rPr>
                <w:rFonts w:ascii="Times New Roman" w:hAnsi="Times New Roman"/>
                <w:i/>
                <w:sz w:val="24"/>
                <w:szCs w:val="24"/>
              </w:rPr>
            </w:pPr>
            <w:r w:rsidRPr="00F97BC0">
              <w:rPr>
                <w:rFonts w:ascii="Times New Roman" w:hAnsi="Times New Roman"/>
                <w:i/>
                <w:sz w:val="24"/>
                <w:szCs w:val="24"/>
              </w:rP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rsidP="00F8399D">
            <w:pPr>
              <w:jc w:val="center"/>
            </w:pPr>
            <w:r w:rsidRPr="00036478">
              <w:t>Х</w:t>
            </w:r>
          </w:p>
        </w:tc>
      </w:tr>
      <w:tr w:rsidR="00F8399D"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F8399D" w:rsidRDefault="00F8399D">
            <w:pPr>
              <w:widowControl w:val="0"/>
              <w:jc w:val="center"/>
            </w:pPr>
            <w:r>
              <w:t>3</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F8399D" w:rsidRDefault="00F8399D">
            <w:pPr>
              <w:pStyle w:val="ConsPlusNormal"/>
              <w:widowControl w:val="0"/>
              <w:ind w:left="175"/>
              <w:rPr>
                <w:rFonts w:ascii="Times New Roman" w:hAnsi="Times New Roman"/>
                <w:sz w:val="24"/>
                <w:szCs w:val="24"/>
              </w:rPr>
            </w:pPr>
            <w:r>
              <w:rPr>
                <w:rFonts w:ascii="Times New Roman" w:hAnsi="Times New Roman"/>
                <w:sz w:val="24"/>
                <w:szCs w:val="24"/>
              </w:rPr>
              <w:t>Сопровождение реализации проектов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260,0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Pr="00E75152" w:rsidRDefault="00F8399D" w:rsidP="00E75152">
            <w:pPr>
              <w:pStyle w:val="ConsPlusNormal"/>
              <w:widowControl w:val="0"/>
              <w:ind w:left="175"/>
              <w:jc w:val="center"/>
              <w:rPr>
                <w:rFonts w:ascii="Times New Roman" w:hAnsi="Times New Roman"/>
                <w:sz w:val="24"/>
                <w:szCs w:val="24"/>
              </w:rPr>
            </w:pPr>
            <w:r w:rsidRPr="00E75152">
              <w:rPr>
                <w:rFonts w:ascii="Times New Roman" w:hAnsi="Times New Roman"/>
                <w:sz w:val="24"/>
                <w:szCs w:val="24"/>
              </w:rPr>
              <w:t>2,6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rsidP="00F8399D">
            <w:pPr>
              <w:jc w:val="center"/>
            </w:pPr>
            <w:r w:rsidRPr="00036478">
              <w:t>Х</w:t>
            </w:r>
          </w:p>
        </w:tc>
      </w:tr>
      <w:tr w:rsidR="00F8399D"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F8399D" w:rsidRDefault="00F8399D">
            <w:pPr>
              <w:widowControl w:val="0"/>
              <w:jc w:val="center"/>
            </w:pPr>
            <w:r>
              <w:t>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F8399D" w:rsidRDefault="00F8399D">
            <w:pPr>
              <w:pStyle w:val="ConsPlusNormal"/>
              <w:widowControl w:val="0"/>
              <w:ind w:left="175"/>
              <w:rPr>
                <w:rFonts w:ascii="Times New Roman" w:hAnsi="Times New Roman"/>
                <w:sz w:val="24"/>
                <w:szCs w:val="24"/>
              </w:rPr>
            </w:pPr>
            <w:r>
              <w:rPr>
                <w:rFonts w:ascii="Times New Roman" w:hAnsi="Times New Roman"/>
                <w:sz w:val="24"/>
                <w:szCs w:val="24"/>
              </w:rPr>
              <w:t xml:space="preserve">Количество субъектов малого и среднего предпринимательства (далее – МСП), физических лиц, применяющих специальный налоговый режим «Налог на профессиональный доход», </w:t>
            </w:r>
            <w:r>
              <w:rPr>
                <w:rFonts w:ascii="Times New Roman" w:hAnsi="Times New Roman"/>
                <w:sz w:val="24"/>
                <w:szCs w:val="24"/>
              </w:rPr>
              <w:lastRenderedPageBreak/>
              <w:t>получивших государственную поддержку</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rPr>
                <w:i/>
              </w:rPr>
            </w:pPr>
            <w:r>
              <w:rPr>
                <w:i/>
              </w:rPr>
              <w:t>105,0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pPr>
              <w:widowControl w:val="0"/>
              <w:jc w:val="center"/>
              <w:rPr>
                <w:i/>
              </w:rPr>
            </w:pPr>
            <w:r>
              <w:rPr>
                <w:i/>
              </w:rPr>
              <w:t>1,05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9D" w:rsidRDefault="00F8399D" w:rsidP="00F8399D">
            <w:pPr>
              <w:jc w:val="center"/>
            </w:pPr>
            <w:r w:rsidRPr="0003647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lastRenderedPageBreak/>
              <w:t>5</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175"/>
            </w:pPr>
            <w:proofErr w:type="gramStart"/>
            <w:r>
              <w:t>Количество вновь созданных рабочих мест (включая вновь зарегистрированных индивидуальных предпринимателей (далее – ИП) субъектами МСП, получившими государственную поддержку</w:t>
            </w:r>
            <w:proofErr w:type="gramEnd"/>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174,6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1,75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F8399D">
        <w:trPr>
          <w:trHeight w:val="315"/>
        </w:trPr>
        <w:tc>
          <w:tcPr>
            <w:tcW w:w="3854" w:type="dxa"/>
            <w:gridSpan w:val="2"/>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firstLine="257"/>
            </w:pPr>
            <w:r>
              <w:t>Подпрограмма 1 «Развитие инвестиционной и проектной деятельности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9</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117,8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1,00</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jc w:val="center"/>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1.1. «Формирование и актуализация стратегических документов об инвестиционной деятельности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jc w:val="center"/>
            </w:pPr>
            <w:r>
              <w:t>1</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175"/>
            </w:pPr>
            <w:r>
              <w:t>Количество принятых нормативных правовых актов (далее – НПА)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ind w:left="437"/>
              <w:jc w:val="center"/>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33"/>
            </w:pPr>
            <w:r>
              <w:t xml:space="preserve">Основное мероприятие подпрограммы 1.2. «Содействие созданию инфраструктуры сопровождения </w:t>
            </w:r>
            <w:r>
              <w:lastRenderedPageBreak/>
              <w:t>инвестиционных проектов»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left="43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lastRenderedPageBreak/>
              <w:t>2</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резидентов особой экономической зоны промышленно-производственного типа «Орел»</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1.3. «Создание позитивного инвестиционного имиджа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t>3</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rPr>
                <w:color w:val="000000"/>
              </w:rPr>
              <w:t>Количество мероприятий, значимых для формирования инвестиционного имиджа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t>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rPr>
                <w:color w:val="000000"/>
              </w:rPr>
              <w:t xml:space="preserve">Количество обновлений разделов специализированного многоязычного </w:t>
            </w:r>
            <w:proofErr w:type="gramStart"/>
            <w:r>
              <w:rPr>
                <w:color w:val="000000"/>
              </w:rPr>
              <w:t>Интернет–портала</w:t>
            </w:r>
            <w:proofErr w:type="gramEnd"/>
            <w:r>
              <w:rPr>
                <w:color w:val="000000"/>
              </w:rPr>
              <w:t xml:space="preserve"> об инвестиционной деятельности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1.4. «Содействие развитию приоритетных направлений инвестиционной деятельности»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t>5</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175"/>
            </w:pPr>
            <w:r>
              <w:t xml:space="preserve">Количество </w:t>
            </w:r>
            <w:r>
              <w:lastRenderedPageBreak/>
              <w:t>предоставленных субсидий юридическим лицам на обеспечение производственных площадок объектами инфраструктуры</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1.5. «Участие в обучающих программах и семинарах специалистов, отвечающих за развитие инвестиционной и проектной деятельности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pPr>
            <w:r>
              <w:t>6</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175"/>
            </w:pPr>
            <w:r>
              <w:rPr>
                <w:color w:val="000000"/>
              </w:rPr>
              <w:t>Количество обучающих программ, освоенных специалистами, отвечающими за развитие инвестиционной и проектной деятельности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1.6. «Обеспечение реализации проектной деятельности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ind w:firstLine="257"/>
              <w:jc w:val="center"/>
            </w:pPr>
            <w:r w:rsidRPr="00500F38">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153,3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1,53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103" w:right="-108"/>
            </w:pPr>
            <w:r>
              <w:t xml:space="preserve"> 7</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rPr>
                <w:color w:val="000000"/>
              </w:rPr>
            </w:pPr>
            <w:r>
              <w:rPr>
                <w:color w:val="000000"/>
              </w:rPr>
              <w:t xml:space="preserve">Количество обновлений информационной системы сопровождения проектной деятельности в Орловской </w:t>
            </w:r>
            <w:r>
              <w:rPr>
                <w:color w:val="000000"/>
              </w:rPr>
              <w:lastRenderedPageBreak/>
              <w:t>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103"/>
            </w:pPr>
            <w:r>
              <w:lastRenderedPageBreak/>
              <w:t xml:space="preserve"> 8</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tabs>
                <w:tab w:val="left" w:pos="3420"/>
              </w:tabs>
              <w:ind w:left="175"/>
              <w:rPr>
                <w:color w:val="000000"/>
              </w:rPr>
            </w:pPr>
            <w:r>
              <w:rPr>
                <w:color w:val="000000"/>
              </w:rPr>
              <w:t>Организация и проведение конкурса по проектной деятельности «Лучший проект года»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ind w:firstLine="257"/>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F8399D">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103"/>
            </w:pPr>
            <w:r>
              <w:t xml:space="preserve"> 9</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left="175"/>
              <w:rPr>
                <w:color w:val="000000"/>
              </w:rPr>
            </w:pPr>
            <w:r>
              <w:rPr>
                <w:color w:val="000000"/>
              </w:rPr>
              <w:t>Сопровождение реализации проектов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rsidP="00D207B2">
            <w:pPr>
              <w:widowControl w:val="0"/>
              <w:ind w:firstLine="257"/>
              <w:jc w:val="center"/>
            </w:pPr>
            <w:r w:rsidRPr="00500F38">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260,0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500F38" w:rsidRDefault="009137C9">
            <w:pPr>
              <w:widowControl w:val="0"/>
              <w:jc w:val="center"/>
            </w:pPr>
            <w:r w:rsidRPr="00500F38">
              <w:t>2,6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E037A4">
        <w:trPr>
          <w:trHeight w:val="315"/>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firstLine="257"/>
            </w:pPr>
            <w:r>
              <w:t>Подпрограмма 2 «Развитие и поддержка малого и среднего предпринимательства в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207B2">
            <w:pPr>
              <w:widowControl w:val="0"/>
              <w:jc w:val="center"/>
            </w:pPr>
            <w:r>
              <w:t>27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33123" w:rsidP="00D207B2">
            <w:pPr>
              <w:widowControl w:val="0"/>
              <w:ind w:firstLine="257"/>
            </w:pPr>
            <w:r>
              <w:t>24</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33123">
            <w:pPr>
              <w:widowControl w:val="0"/>
              <w:jc w:val="center"/>
            </w:pPr>
            <w: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30CF6">
            <w:pPr>
              <w:widowControl w:val="0"/>
              <w:jc w:val="center"/>
            </w:pPr>
            <w:r>
              <w:t>232,3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F01DF">
            <w:pPr>
              <w:widowControl w:val="0"/>
              <w:jc w:val="center"/>
            </w:pPr>
            <w:r>
              <w:t>1,00</w:t>
            </w:r>
          </w:p>
        </w:tc>
      </w:tr>
      <w:tr w:rsidR="00856CBF" w:rsidTr="006C6BBF">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ind w:left="-103"/>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firstLine="257"/>
            </w:pPr>
            <w:r>
              <w:t>Основное мероприятие подпрограммы 2.1. «Совершенствование нормативной правовой базы, регулирующей деятельность субъектов МСП, устранение административных барьеров»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firstLine="257"/>
              <w:jc w:val="center"/>
            </w:pPr>
            <w:r>
              <w:t>2</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875,0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8,75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233AB">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103"/>
            </w:pPr>
            <w:r>
              <w:t xml:space="preserve"> 1</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left="175"/>
            </w:pPr>
            <w:r>
              <w:t xml:space="preserve">Количество </w:t>
            </w:r>
            <w:proofErr w:type="gramStart"/>
            <w:r>
              <w:t>принятых</w:t>
            </w:r>
            <w:proofErr w:type="gramEnd"/>
            <w:r>
              <w:t xml:space="preserve"> НПА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firstLine="257"/>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themeColor="text1"/>
              </w:rPr>
            </w:pPr>
            <w:r>
              <w:t>600,0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themeColor="text1"/>
              </w:rPr>
            </w:pPr>
            <w:r>
              <w:t>6,00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233AB">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856CBF" w:rsidRDefault="009137C9">
            <w:pPr>
              <w:widowControl w:val="0"/>
              <w:ind w:left="-103"/>
            </w:pPr>
            <w:r>
              <w:t xml:space="preserve"> 2</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проведенных (участие в проведении) совещаний, круглых столов, встреч и мероприятий с субъектами МСП, в том числе с участием контрольно-надзорных органов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ind w:firstLine="257"/>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themeColor="text1"/>
              </w:rPr>
              <w:t>1150,0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color w:val="000000" w:themeColor="text1"/>
              </w:rPr>
              <w:t>11,50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6C2B1F">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856CBF">
            <w:pPr>
              <w:widowControl w:val="0"/>
              <w:ind w:left="-103"/>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 xml:space="preserve">Основное мероприятие </w:t>
            </w:r>
            <w:r>
              <w:lastRenderedPageBreak/>
              <w:t>подпрограммы 2.2. «Формирование и обеспечение функционирования инфраструктуры поддержки МСП»</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6C2B1F">
            <w:pPr>
              <w:widowControl w:val="0"/>
              <w:jc w:val="center"/>
            </w:pPr>
            <w:r>
              <w:t>6</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751E9">
            <w:pPr>
              <w:widowControl w:val="0"/>
              <w:jc w:val="center"/>
            </w:pPr>
            <w:r>
              <w:t>118,2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751E9">
            <w:pPr>
              <w:widowControl w:val="0"/>
              <w:jc w:val="center"/>
            </w:pPr>
            <w:r>
              <w:t>1,18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2710F2">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lastRenderedPageBreak/>
              <w:t xml:space="preserve"> 3</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субъектов МСП, физических лиц, применяющих специальный налоговый режим «Налог на профессиональный доход», получивших государственную поддержку</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133,0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1,33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F048B2">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t xml:space="preserve"> 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color w:val="auto"/>
              </w:rPr>
            </w:pPr>
            <w:r>
              <w:rPr>
                <w:rFonts w:ascii="Times New Roman" w:hAnsi="Times New Roman"/>
                <w:color w:val="auto"/>
              </w:rPr>
              <w:t>Оборот субъектов МСП в постоянных ценах по отношению к показателю 2014 года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048B2">
            <w:pPr>
              <w:widowControl w:val="0"/>
              <w:jc w:val="center"/>
            </w:pPr>
            <w:r>
              <w:t>135,8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048B2">
            <w:pPr>
              <w:widowControl w:val="0"/>
              <w:jc w:val="center"/>
            </w:pPr>
            <w:r>
              <w:t>1,36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5946B4">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t xml:space="preserve"> 5</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color w:val="auto"/>
              </w:rPr>
            </w:pPr>
            <w:r>
              <w:rPr>
                <w:rFonts w:ascii="Times New Roman" w:hAnsi="Times New Roman"/>
                <w:color w:val="auto"/>
              </w:rPr>
              <w:t>Оборот в расчете на одного работника субъекта МСП в постоянных ценах по отношению к показателю 2014 года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946B4">
            <w:pPr>
              <w:widowControl w:val="0"/>
              <w:jc w:val="center"/>
            </w:pPr>
            <w:r>
              <w:t>100,2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946B4">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B51473">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t xml:space="preserve"> 6</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color w:val="auto"/>
              </w:rPr>
            </w:pPr>
            <w:r>
              <w:rPr>
                <w:rFonts w:ascii="Times New Roman" w:hAnsi="Times New Roman"/>
                <w:color w:val="auto"/>
              </w:rPr>
              <w:t>Доля обрабатывающей промышленности в обороте субъектов малого и среднего предпринимательства (без учета ИП)</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D751E9">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3C4E05">
            <w:pPr>
              <w:widowControl w:val="0"/>
              <w:jc w:val="center"/>
            </w:pPr>
            <w: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3C4E05">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B51473">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t xml:space="preserve"> 7</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color w:val="auto"/>
              </w:rPr>
            </w:pPr>
            <w:r>
              <w:rPr>
                <w:rFonts w:ascii="Times New Roman" w:hAnsi="Times New Roman"/>
                <w:color w:val="auto"/>
              </w:rPr>
              <w:t xml:space="preserve">Доля среднесписочной численности работников (без внешних совместителей), </w:t>
            </w:r>
            <w:r>
              <w:rPr>
                <w:rFonts w:ascii="Times New Roman" w:hAnsi="Times New Roman"/>
                <w:color w:val="auto"/>
              </w:rPr>
              <w:lastRenderedPageBreak/>
              <w:t>занятых на микропредприятиях, малых и средних предприятиях и у ИП, в общей численности занятого населения</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3C4E05">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3C4E05">
            <w:pPr>
              <w:widowControl w:val="0"/>
              <w:jc w:val="center"/>
            </w:pPr>
            <w:r>
              <w:t>100,2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3C4E05">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862514">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lastRenderedPageBreak/>
              <w:t xml:space="preserve"> 8</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Доля кредитов, выданных субъектам МСП, в общем кредитном портфеле юридических лиц и ИП</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157,8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1,58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B51473">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ind w:left="-103"/>
            </w:pPr>
            <w:r>
              <w:t xml:space="preserve"> 9</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субъектов МСП, физических лиц, применяющих специальный налоговый режим «Налог на профессиональный доход» (включая ИП) в расчете на 1 тыс. населения Орловской области</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B3E7E">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B3E7E">
            <w:pPr>
              <w:widowControl w:val="0"/>
              <w:jc w:val="center"/>
            </w:pPr>
            <w:r>
              <w:t>100,3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B3E7E">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E3C9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856CBF">
            <w:pPr>
              <w:widowControl w:val="0"/>
              <w:ind w:left="-108"/>
            </w:pP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2.4. «Расширение участия малых и средних предприятий в закупках товаров, работ, услуг отдельными видами юридических лиц»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E3C9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10</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175"/>
            </w:pPr>
            <w:r>
              <w:t xml:space="preserve">Годовой объем закупок товаров, работ, услуг, осуществляемых отдельными видами юридических лиц у </w:t>
            </w:r>
            <w:r>
              <w:lastRenderedPageBreak/>
              <w:t>субъектов МСП, в совокупном стоимостном объеме договоров, заключенных по результатам закупок</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2,36</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856CBF">
            <w:pPr>
              <w:widowControl w:val="0"/>
              <w:ind w:left="-108"/>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Основное мероприятие подпрограммы 2.6. «Региональный проект «Акселерация субъектов МСП» федерального проекта «Акселерация субъектов МСП» национального проекта «Малое и среднее предпринимательство и поддержка индивидуальной предпринимательской инициативы».</w:t>
            </w:r>
          </w:p>
          <w:p w:rsidR="00856CBF" w:rsidRDefault="009137C9">
            <w:pPr>
              <w:widowControl w:val="0"/>
              <w:ind w:left="33"/>
            </w:pPr>
            <w:r>
              <w:t xml:space="preserve">Обеспечение оказания комплексных услуг субъектам МСП, а также резидентам промышленных (индустриальных) парков, технопарков на единой площадке региональной инфраструктуры поддержки бизнеса, обеспечение предоставления поручительств (гарантии) региональными гарантийными </w:t>
            </w:r>
            <w:r>
              <w:lastRenderedPageBreak/>
              <w:t>организациями, развитие центра поддержки экспорта»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7</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45BA1" w:rsidP="00445BA1">
            <w:pPr>
              <w:widowControl w:val="0"/>
              <w:jc w:val="center"/>
            </w:pPr>
            <w:r>
              <w:t>164,3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45BA1">
            <w:pPr>
              <w:widowControl w:val="0"/>
              <w:jc w:val="center"/>
            </w:pPr>
            <w:r>
              <w:t>1,64</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lastRenderedPageBreak/>
              <w:t>11</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субъектов МСП, получивших государственную поддержку</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102,6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12</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75"/>
            </w:pPr>
            <w:r>
              <w:t>Количество вновь созданных рабочих мест (включая вновь зарегистрированных ИП) субъектами МСП, получившими государственную поддержку</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174,6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13</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118,0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lastRenderedPageBreak/>
              <w:t xml:space="preserve"> 14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105,3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15</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349,9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3,50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16</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Субъектами МСП осуществлен экспорт товаров (работ, услуг) при поддержке центров поддержки экспорта (количество субъектов МСП - экспортеров, заключивших экспортные контракты по результатам услуг ЦПЭ),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45BA1">
            <w:pPr>
              <w:widowControl w:val="0"/>
              <w:jc w:val="center"/>
            </w:pPr>
            <w:r>
              <w:t>182,4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45BA1">
            <w:pPr>
              <w:widowControl w:val="0"/>
              <w:jc w:val="center"/>
            </w:pPr>
            <w:r>
              <w:t>1,82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445BA1">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17</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 xml:space="preserve">Ежегодный объем экспорта субъектов МСП, получивших поддержку </w:t>
            </w:r>
            <w:r>
              <w:rPr>
                <w:rFonts w:ascii="Times New Roman" w:hAnsi="Times New Roman"/>
              </w:rPr>
              <w:lastRenderedPageBreak/>
              <w:t>центров поддержки экспорта,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rsidP="00445BA1">
            <w:pPr>
              <w:widowControl w:val="0"/>
              <w:jc w:val="center"/>
            </w:pPr>
            <w:r>
              <w:t>11</w:t>
            </w:r>
            <w:r w:rsidR="00445BA1">
              <w:t>7,6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445BA1">
            <w:pPr>
              <w:widowControl w:val="0"/>
              <w:jc w:val="center"/>
            </w:pPr>
            <w:r>
              <w:t>1,17</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86BFE">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Основное мероприятие подпрограммы 2.8. «Региональный проект «Создание благоприятных условий для осуществления деятельности самозанятыми гражданами» федерального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318,8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3,19</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86BFE">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18</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408,5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4,08</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86BFE">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t xml:space="preserve"> 19</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 xml:space="preserve">Самозанятым гражданам обеспечено предоставление микрозаймов по льготной </w:t>
            </w:r>
            <w:r>
              <w:rPr>
                <w:rFonts w:ascii="Times New Roman" w:hAnsi="Times New Roman"/>
              </w:rPr>
              <w:lastRenderedPageBreak/>
              <w:t xml:space="preserve">ставке государственными микрофинансовыми организациями (объем </w:t>
            </w:r>
            <w:proofErr w:type="gramStart"/>
            <w:r>
              <w:rPr>
                <w:rFonts w:ascii="Times New Roman" w:hAnsi="Times New Roman"/>
              </w:rPr>
              <w:t>выданных</w:t>
            </w:r>
            <w:proofErr w:type="gramEnd"/>
            <w:r>
              <w:rPr>
                <w:rFonts w:ascii="Times New Roman" w:hAnsi="Times New Roman"/>
              </w:rPr>
              <w:t xml:space="preserve"> микрозаймов),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325,0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3,25</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856CBF" w:rsidTr="00D86BFE">
        <w:trPr>
          <w:trHeight w:val="315"/>
        </w:trPr>
        <w:tc>
          <w:tcPr>
            <w:tcW w:w="428" w:type="dxa"/>
            <w:tcBorders>
              <w:top w:val="single" w:sz="4" w:space="0" w:color="000000"/>
              <w:left w:val="single" w:sz="4" w:space="0" w:color="000000"/>
              <w:bottom w:val="single" w:sz="4" w:space="0" w:color="000000"/>
              <w:right w:val="single" w:sz="4" w:space="0" w:color="000000"/>
            </w:tcBorders>
          </w:tcPr>
          <w:p w:rsidR="00856CBF" w:rsidRDefault="001B3427">
            <w:pPr>
              <w:widowControl w:val="0"/>
              <w:ind w:left="-103"/>
            </w:pPr>
            <w:r>
              <w:lastRenderedPageBreak/>
              <w:t xml:space="preserve"> 20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МСП и федеральными институтами развития (центрами компетенций) в офлай</w:t>
            </w:r>
            <w:proofErr w:type="gramStart"/>
            <w:r>
              <w:rPr>
                <w:rFonts w:ascii="Times New Roman" w:hAnsi="Times New Roman"/>
              </w:rPr>
              <w:t>н-</w:t>
            </w:r>
            <w:proofErr w:type="gramEnd"/>
            <w:r>
              <w:rPr>
                <w:rFonts w:ascii="Times New Roman" w:hAnsi="Times New Roman"/>
              </w:rPr>
              <w:t xml:space="preserve"> и онлайн-форматах (количество самозанятых граждан, получивших услуги, в том числе прошедших программы обучения),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223,0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2,23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Х</w:t>
            </w:r>
          </w:p>
        </w:tc>
      </w:tr>
      <w:tr w:rsidR="00416043" w:rsidTr="001B3427">
        <w:trPr>
          <w:trHeight w:val="315"/>
        </w:trPr>
        <w:tc>
          <w:tcPr>
            <w:tcW w:w="428" w:type="dxa"/>
            <w:tcBorders>
              <w:top w:val="single" w:sz="4" w:space="0" w:color="000000"/>
              <w:left w:val="single" w:sz="4" w:space="0" w:color="000000"/>
              <w:bottom w:val="single" w:sz="4" w:space="0" w:color="000000"/>
              <w:right w:val="single" w:sz="4" w:space="0" w:color="000000"/>
            </w:tcBorders>
            <w:vAlign w:val="center"/>
          </w:tcPr>
          <w:p w:rsidR="00416043" w:rsidRDefault="00416043" w:rsidP="0089392C">
            <w:pPr>
              <w:widowControl w:val="0"/>
              <w:ind w:left="-103"/>
              <w:jc w:val="cente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rsidP="001B3427">
            <w:pPr>
              <w:widowControl w:val="0"/>
              <w:ind w:left="172"/>
            </w:pPr>
            <w:r w:rsidRPr="00147505">
              <w:t xml:space="preserve">Основное мероприятие подпрограммы 2.9 </w:t>
            </w:r>
            <w:r>
              <w:t>«</w:t>
            </w:r>
            <w:r w:rsidRPr="00147505">
              <w:t xml:space="preserve">Региональный проект </w:t>
            </w:r>
            <w:r>
              <w:t>«</w:t>
            </w:r>
            <w:r w:rsidRPr="00147505">
              <w:t>Системные меры развития международной кооперации и экспорта</w:t>
            </w:r>
            <w:r>
              <w:t>»</w:t>
            </w:r>
            <w:r w:rsidRPr="00147505">
              <w:t xml:space="preserve"> федерального проекта </w:t>
            </w:r>
            <w:r>
              <w:t>«</w:t>
            </w:r>
            <w:r w:rsidRPr="00147505">
              <w:t xml:space="preserve">Системные меры развития международной </w:t>
            </w:r>
            <w:r w:rsidRPr="00147505">
              <w:lastRenderedPageBreak/>
              <w:t>кооперации и экспорта</w:t>
            </w:r>
            <w:r>
              <w:t>»</w:t>
            </w:r>
            <w:r w:rsidRPr="00147505">
              <w:t xml:space="preserve"> национального проекта </w:t>
            </w:r>
            <w:r>
              <w:t>«</w:t>
            </w:r>
            <w:r w:rsidRPr="00147505">
              <w:t xml:space="preserve">Международная кооперация </w:t>
            </w:r>
            <w:r>
              <w:br/>
            </w:r>
            <w:r w:rsidRPr="00147505">
              <w:t>и экспорт</w:t>
            </w:r>
            <w: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t>Х</w:t>
            </w:r>
          </w:p>
        </w:tc>
      </w:tr>
      <w:tr w:rsidR="00416043" w:rsidTr="00C3381A">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Pr="00B86E58" w:rsidRDefault="00C24A6E" w:rsidP="00C3381A">
            <w:pPr>
              <w:widowControl w:val="0"/>
              <w:ind w:left="-109"/>
              <w:jc w:val="both"/>
            </w:pPr>
            <w:r>
              <w:lastRenderedPageBreak/>
              <w:t xml:space="preserve"> </w:t>
            </w:r>
            <w:r w:rsidR="00B86E58">
              <w:t>2</w:t>
            </w:r>
            <w:r>
              <w:t>1</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rsidP="001B3427">
            <w:pPr>
              <w:widowControl w:val="0"/>
              <w:ind w:left="172"/>
            </w:pPr>
            <w:r w:rsidRPr="00147505">
              <w:t>Внедрение Регионального экспортного стандарта 2.0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984BD2">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237A40" w:rsidTr="00C3381A">
        <w:trPr>
          <w:trHeight w:val="315"/>
        </w:trPr>
        <w:tc>
          <w:tcPr>
            <w:tcW w:w="428" w:type="dxa"/>
            <w:tcBorders>
              <w:top w:val="single" w:sz="4" w:space="0" w:color="000000"/>
              <w:left w:val="single" w:sz="4" w:space="0" w:color="000000"/>
              <w:bottom w:val="single" w:sz="4" w:space="0" w:color="000000"/>
              <w:right w:val="single" w:sz="4" w:space="0" w:color="000000"/>
            </w:tcBorders>
          </w:tcPr>
          <w:p w:rsidR="00237A40" w:rsidRDefault="00237A40" w:rsidP="00C3381A">
            <w:pPr>
              <w:widowControl w:val="0"/>
              <w:ind w:left="-109"/>
              <w:jc w:val="both"/>
            </w:pP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237A40" w:rsidRPr="00147505" w:rsidRDefault="00237A40" w:rsidP="001B3427">
            <w:pPr>
              <w:widowControl w:val="0"/>
              <w:ind w:left="172"/>
            </w:pPr>
            <w:r w:rsidRPr="00BD20F9">
              <w:t>Основное мероприятие подпрограммы 2.</w:t>
            </w:r>
            <w:r>
              <w:t>10</w:t>
            </w:r>
            <w:r w:rsidRPr="00BD20F9">
              <w:t>. «Повышение эффективности оказания имущественной поддержки субъектам МСП, физическим лицам, применяющим специальный налоговый режим «Налог на профессиональный доход»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DC709F">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237A40">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FE4AEB">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237A40">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237A40">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237A40">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DC709F">
            <w:pPr>
              <w:widowControl w:val="0"/>
              <w:jc w:val="center"/>
            </w:pPr>
            <w: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DC709F">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A40" w:rsidRDefault="00DC709F">
            <w:pPr>
              <w:widowControl w:val="0"/>
              <w:jc w:val="center"/>
            </w:pPr>
            <w:r>
              <w:t>Х</w:t>
            </w:r>
          </w:p>
        </w:tc>
      </w:tr>
      <w:tr w:rsidR="00416043" w:rsidTr="00A165F4">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B86E58" w:rsidP="00B86E58">
            <w:pPr>
              <w:widowControl w:val="0"/>
              <w:ind w:left="-103"/>
            </w:pPr>
            <w:r>
              <w:t xml:space="preserve"> 22</w:t>
            </w: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043" w:rsidRDefault="00416043">
            <w:pPr>
              <w:widowControl w:val="0"/>
              <w:ind w:left="257"/>
            </w:pPr>
            <w:r>
              <w:t xml:space="preserve">Увеличение количества объектов имущества в перечнях государственного и муниципального имущества Орловской области, предназначенного для предоставления субъектам МСП, физическим лицам, применяющим специальный налоговый режим "Налог на профессиональный доход", и организациям, образующим </w:t>
            </w:r>
            <w:r>
              <w:lastRenderedPageBreak/>
              <w:t>инфраструктуру поддержки субъектов МСП</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FE4AEB">
            <w:pPr>
              <w:widowControl w:val="0"/>
              <w:jc w:val="center"/>
            </w:pPr>
            <w: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1,00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416043">
            <w:pPr>
              <w:widowControl w:val="0"/>
            </w:pPr>
          </w:p>
        </w:tc>
        <w:tc>
          <w:tcPr>
            <w:tcW w:w="3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043" w:rsidRDefault="00416043">
            <w:pPr>
              <w:widowControl w:val="0"/>
              <w:ind w:left="33"/>
            </w:pPr>
            <w:r>
              <w:t>Основное мероприятие подпрограммы 2.11. «Региональный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Предоставление финансовой поддержки в виде грантов субъектам МСП, включенным в реестр социальных предпринимателей, обеспечение предоставления комплекса услуг, направленных на вовлечение в предпринимательскую деятельность, а также информационно-</w:t>
            </w:r>
            <w:r>
              <w:lastRenderedPageBreak/>
              <w:t>консультационных и образовательных услуг в офлай</w:t>
            </w:r>
            <w:proofErr w:type="gramStart"/>
            <w:r>
              <w:t>н-</w:t>
            </w:r>
            <w:proofErr w:type="gramEnd"/>
            <w:r>
              <w:t xml:space="preserve"> и онлайн-форматах на единой площадке региональной инфраструктуры поддержки бизнеса по единым требованиям к оказанию поддержки гражданам, желающим вести бизнес, начинающим и действующим предпринимателям»</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lastRenderedPageBreak/>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5</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230,4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2,30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D207B2">
            <w:pPr>
              <w:widowControl w:val="0"/>
              <w:ind w:left="-103"/>
            </w:pPr>
            <w:r>
              <w:lastRenderedPageBreak/>
              <w:t xml:space="preserve"> 23</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pPr>
              <w:pStyle w:val="Default"/>
              <w:widowControl w:val="0"/>
              <w:ind w:left="175"/>
              <w:rPr>
                <w:rFonts w:ascii="Times New Roman" w:hAnsi="Times New Roman"/>
              </w:rPr>
            </w:pPr>
            <w:r>
              <w:rPr>
                <w:rFonts w:ascii="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Pr>
                <w:rFonts w:ascii="Times New Roman" w:hAnsi="Times New Roman"/>
              </w:rPr>
              <w:t>н-</w:t>
            </w:r>
            <w:proofErr w:type="gramEnd"/>
            <w:r>
              <w:rPr>
                <w:rFonts w:ascii="Times New Roman" w:hAnsi="Times New Roman"/>
              </w:rPr>
              <w:t xml:space="preserve"> и онлайн-форматах на единой площадке региональной инфраструктуры поддержки бизнеса по единым </w:t>
            </w:r>
            <w:r>
              <w:rPr>
                <w:rFonts w:ascii="Times New Roman" w:hAnsi="Times New Roman"/>
              </w:rPr>
              <w:lastRenderedPageBreak/>
              <w:t>требованиям к оказанию поддержки, а также в федеральных институтах развития (центрах компетенций) (количество уникальных граждан, желающих вести бизнес, начинающих и действующих предпринимателей, получивших услуги),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126,0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1,30</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D207B2">
            <w:pPr>
              <w:widowControl w:val="0"/>
              <w:ind w:left="-103"/>
            </w:pPr>
            <w:r>
              <w:lastRenderedPageBreak/>
              <w:t xml:space="preserve"> 24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pPr>
              <w:pStyle w:val="Default"/>
              <w:widowControl w:val="0"/>
              <w:ind w:left="175"/>
              <w:rPr>
                <w:rFonts w:ascii="Times New Roman" w:hAnsi="Times New Roman"/>
              </w:rPr>
            </w:pPr>
            <w:r>
              <w:rPr>
                <w:rFonts w:ascii="Times New Roman" w:hAnsi="Times New Roman"/>
              </w:rPr>
              <w:t>Субъектам МСП, включенным в реестр социальных предпринимателей, оказаны комплексные услуги и (или) предоставлена финансовая поддержка в виде грантов (количество уникальных социальных предприятий, включенных в реестр, в том числе получивших комплексные услуги и (или) финансовую поддержку в виде гранта),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110,5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1,11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D207B2">
            <w:pPr>
              <w:widowControl w:val="0"/>
              <w:ind w:left="-103"/>
            </w:pPr>
            <w:r>
              <w:t xml:space="preserve"> 25</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pPr>
              <w:pStyle w:val="Default"/>
              <w:widowControl w:val="0"/>
              <w:ind w:left="175"/>
              <w:rPr>
                <w:rFonts w:ascii="Times New Roman" w:hAnsi="Times New Roman"/>
              </w:rPr>
            </w:pPr>
            <w:r>
              <w:rPr>
                <w:rFonts w:ascii="Times New Roman" w:hAnsi="Times New Roman"/>
              </w:rPr>
              <w:t xml:space="preserve">Улучшены условия ведения предпринимательской деятельности для индивидуальных </w:t>
            </w:r>
            <w:r>
              <w:rPr>
                <w:rFonts w:ascii="Times New Roman" w:hAnsi="Times New Roman"/>
              </w:rPr>
              <w:lastRenderedPageBreak/>
              <w:t>предпринимателей, применяющих патентную систему налогообложения (количество ИП, применяющих патентную систему налогообложения)</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140,6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1,41</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D207B2">
            <w:pPr>
              <w:widowControl w:val="0"/>
              <w:ind w:left="-103"/>
            </w:pPr>
            <w:r>
              <w:lastRenderedPageBreak/>
              <w:t xml:space="preserve"> 26</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pPr>
              <w:pStyle w:val="Default"/>
              <w:widowControl w:val="0"/>
              <w:ind w:left="175"/>
              <w:rPr>
                <w:rFonts w:ascii="Times New Roman" w:hAnsi="Times New Roman"/>
              </w:rPr>
            </w:pPr>
            <w:r>
              <w:rPr>
                <w:rFonts w:ascii="Times New Roman" w:hAnsi="Times New Roman"/>
              </w:rPr>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651,8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6,52</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r w:rsidR="00416043" w:rsidTr="00D7690F">
        <w:trPr>
          <w:trHeight w:val="315"/>
        </w:trPr>
        <w:tc>
          <w:tcPr>
            <w:tcW w:w="428" w:type="dxa"/>
            <w:tcBorders>
              <w:top w:val="single" w:sz="4" w:space="0" w:color="000000"/>
              <w:left w:val="single" w:sz="4" w:space="0" w:color="000000"/>
              <w:bottom w:val="single" w:sz="4" w:space="0" w:color="000000"/>
              <w:right w:val="single" w:sz="4" w:space="0" w:color="000000"/>
            </w:tcBorders>
          </w:tcPr>
          <w:p w:rsidR="00416043" w:rsidRDefault="00D207B2">
            <w:pPr>
              <w:widowControl w:val="0"/>
              <w:ind w:left="-103"/>
            </w:pPr>
            <w:r>
              <w:t xml:space="preserve"> 27</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rsidR="00416043" w:rsidRDefault="00416043">
            <w:pPr>
              <w:pStyle w:val="Default"/>
              <w:widowControl w:val="0"/>
              <w:ind w:left="175"/>
              <w:rPr>
                <w:rFonts w:ascii="Times New Roman" w:hAnsi="Times New Roman"/>
              </w:rPr>
            </w:pPr>
            <w:r>
              <w:rPr>
                <w:rFonts w:ascii="Times New Roman" w:hAnsi="Times New Roman"/>
              </w:rPr>
              <w:t xml:space="preserve">Начинающим предпринимателям </w:t>
            </w:r>
            <w:r>
              <w:rPr>
                <w:rFonts w:ascii="Times New Roman" w:hAnsi="Times New Roman"/>
              </w:rPr>
              <w:lastRenderedPageBreak/>
              <w:t xml:space="preserve">предоставлены льготные финансовые ресурсы в виде микрозаймов государственными микрофинансовыми организациями (количество </w:t>
            </w:r>
            <w:proofErr w:type="gramStart"/>
            <w:r>
              <w:rPr>
                <w:rFonts w:ascii="Times New Roman" w:hAnsi="Times New Roman"/>
              </w:rPr>
              <w:t>действующих</w:t>
            </w:r>
            <w:proofErr w:type="gramEnd"/>
            <w:r>
              <w:rPr>
                <w:rFonts w:ascii="Times New Roman" w:hAnsi="Times New Roman"/>
              </w:rPr>
              <w:t xml:space="preserve"> микрозаймов, предоставленных начинающим предпринимателям), ежегодно</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lastRenderedPageBreak/>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123,1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1,23</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043" w:rsidRDefault="00416043">
            <w:pPr>
              <w:widowControl w:val="0"/>
              <w:jc w:val="center"/>
            </w:pPr>
            <w:r>
              <w:t>Х</w:t>
            </w:r>
          </w:p>
        </w:tc>
      </w:tr>
    </w:tbl>
    <w:p w:rsidR="00856CBF" w:rsidRDefault="00856CBF">
      <w:pPr>
        <w:sectPr w:rsidR="00856CBF">
          <w:pgSz w:w="16838" w:h="11906" w:orient="landscape"/>
          <w:pgMar w:top="1134" w:right="567" w:bottom="567" w:left="567" w:header="720" w:footer="0" w:gutter="0"/>
          <w:cols w:space="720"/>
          <w:formProt w:val="0"/>
          <w:titlePg/>
          <w:docGrid w:linePitch="100"/>
        </w:sectPr>
      </w:pPr>
    </w:p>
    <w:p w:rsidR="00856CBF" w:rsidRDefault="009137C9">
      <w:pPr>
        <w:widowControl w:val="0"/>
        <w:jc w:val="right"/>
        <w:rPr>
          <w:sz w:val="28"/>
          <w:szCs w:val="28"/>
        </w:rPr>
      </w:pPr>
      <w:r>
        <w:rPr>
          <w:sz w:val="28"/>
          <w:szCs w:val="28"/>
        </w:rPr>
        <w:lastRenderedPageBreak/>
        <w:t>Таблица 3</w:t>
      </w:r>
    </w:p>
    <w:p w:rsidR="00856CBF" w:rsidRDefault="009137C9">
      <w:pPr>
        <w:widowControl w:val="0"/>
        <w:jc w:val="center"/>
        <w:rPr>
          <w:sz w:val="28"/>
          <w:szCs w:val="28"/>
        </w:rPr>
      </w:pPr>
      <w:r>
        <w:rPr>
          <w:sz w:val="28"/>
          <w:szCs w:val="28"/>
        </w:rPr>
        <w:t>Сведения</w:t>
      </w:r>
    </w:p>
    <w:p w:rsidR="00856CBF" w:rsidRDefault="009137C9">
      <w:pPr>
        <w:widowControl w:val="0"/>
        <w:jc w:val="center"/>
        <w:rPr>
          <w:sz w:val="28"/>
          <w:szCs w:val="28"/>
        </w:rPr>
      </w:pPr>
      <w:r>
        <w:rPr>
          <w:sz w:val="28"/>
          <w:szCs w:val="28"/>
        </w:rPr>
        <w:t>об исполнении Плана реализации государственной программы</w:t>
      </w:r>
    </w:p>
    <w:p w:rsidR="00856CBF" w:rsidRDefault="00856CBF">
      <w:pPr>
        <w:widowControl w:val="0"/>
        <w:jc w:val="both"/>
        <w:rPr>
          <w:sz w:val="28"/>
          <w:szCs w:val="28"/>
        </w:rPr>
      </w:pPr>
    </w:p>
    <w:tbl>
      <w:tblPr>
        <w:tblW w:w="15970" w:type="dxa"/>
        <w:tblLayout w:type="fixed"/>
        <w:tblLook w:val="01E0" w:firstRow="1" w:lastRow="1" w:firstColumn="1" w:lastColumn="1" w:noHBand="0" w:noVBand="0"/>
      </w:tblPr>
      <w:tblGrid>
        <w:gridCol w:w="4217"/>
        <w:gridCol w:w="4255"/>
        <w:gridCol w:w="4252"/>
        <w:gridCol w:w="1556"/>
        <w:gridCol w:w="1690"/>
      </w:tblGrid>
      <w:tr w:rsidR="00856CBF">
        <w:trPr>
          <w:tblHeader/>
        </w:trPr>
        <w:tc>
          <w:tcPr>
            <w:tcW w:w="4217"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Наименование и номер подпрограммы,  ведомственной целевой программы, основного мероприятия подпрограммы</w:t>
            </w:r>
          </w:p>
          <w:p w:rsidR="00856CBF" w:rsidRDefault="009137C9">
            <w:pPr>
              <w:widowControl w:val="0"/>
              <w:jc w:val="center"/>
            </w:pPr>
            <w:r>
              <w:t>и детализирующих мероприятий</w:t>
            </w:r>
          </w:p>
        </w:tc>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Результаты реализации мероприятий</w:t>
            </w:r>
          </w:p>
        </w:tc>
        <w:tc>
          <w:tcPr>
            <w:tcW w:w="1690"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Проблемы, возникшие в ходе</w:t>
            </w:r>
          </w:p>
          <w:p w:rsidR="00856CBF" w:rsidRDefault="009137C9">
            <w:pPr>
              <w:widowControl w:val="0"/>
              <w:jc w:val="center"/>
            </w:pPr>
            <w:r>
              <w:t>реализации</w:t>
            </w:r>
          </w:p>
          <w:p w:rsidR="00856CBF" w:rsidRDefault="009137C9">
            <w:pPr>
              <w:widowControl w:val="0"/>
              <w:jc w:val="center"/>
            </w:pPr>
            <w:r>
              <w:t>мероприятия</w:t>
            </w:r>
          </w:p>
        </w:tc>
      </w:tr>
      <w:tr w:rsidR="00856CBF">
        <w:trPr>
          <w:tblHeader/>
        </w:trPr>
        <w:tc>
          <w:tcPr>
            <w:tcW w:w="4217"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c>
          <w:tcPr>
            <w:tcW w:w="4255"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запланированные непосредственные результаты (в соответствии с Планом реализации мероприятий)</w:t>
            </w:r>
          </w:p>
        </w:tc>
        <w:tc>
          <w:tcPr>
            <w:tcW w:w="4252"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достигнутые</w:t>
            </w:r>
          </w:p>
          <w:p w:rsidR="00856CBF" w:rsidRDefault="009137C9">
            <w:pPr>
              <w:widowControl w:val="0"/>
              <w:jc w:val="center"/>
            </w:pPr>
            <w:r>
              <w:t>за отчетный период</w:t>
            </w:r>
          </w:p>
        </w:tc>
        <w:tc>
          <w:tcPr>
            <w:tcW w:w="1556"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pPr>
            <w:r>
              <w:t xml:space="preserve">уровень </w:t>
            </w:r>
            <w:proofErr w:type="spellStart"/>
            <w:proofErr w:type="gramStart"/>
            <w:r>
              <w:t>выпол</w:t>
            </w:r>
            <w:proofErr w:type="spellEnd"/>
            <w:r>
              <w:t>-нения</w:t>
            </w:r>
            <w:proofErr w:type="gramEnd"/>
            <w:r>
              <w:t>,</w:t>
            </w:r>
          </w:p>
          <w:p w:rsidR="00856CBF" w:rsidRDefault="009137C9">
            <w:pPr>
              <w:widowControl w:val="0"/>
              <w:jc w:val="center"/>
            </w:pPr>
            <w:r>
              <w:t>%</w:t>
            </w:r>
          </w:p>
        </w:tc>
        <w:tc>
          <w:tcPr>
            <w:tcW w:w="1690"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jc w:val="center"/>
            </w:pPr>
          </w:p>
        </w:tc>
      </w:tr>
      <w:tr w:rsidR="00856CBF">
        <w:trPr>
          <w:tblHeader/>
        </w:trPr>
        <w:tc>
          <w:tcPr>
            <w:tcW w:w="4217" w:type="dxa"/>
            <w:tcBorders>
              <w:top w:val="double" w:sz="4" w:space="0" w:color="000000"/>
              <w:left w:val="single" w:sz="4" w:space="0" w:color="000000"/>
              <w:bottom w:val="double" w:sz="4" w:space="0" w:color="000000"/>
              <w:right w:val="single" w:sz="4" w:space="0" w:color="000000"/>
            </w:tcBorders>
            <w:shd w:val="clear" w:color="auto" w:fill="auto"/>
          </w:tcPr>
          <w:p w:rsidR="00856CBF" w:rsidRDefault="009137C9">
            <w:pPr>
              <w:widowControl w:val="0"/>
              <w:jc w:val="center"/>
            </w:pPr>
            <w:r>
              <w:t>1</w:t>
            </w:r>
          </w:p>
        </w:tc>
        <w:tc>
          <w:tcPr>
            <w:tcW w:w="4255" w:type="dxa"/>
            <w:tcBorders>
              <w:top w:val="double" w:sz="4" w:space="0" w:color="000000"/>
              <w:left w:val="single" w:sz="4" w:space="0" w:color="000000"/>
              <w:bottom w:val="double" w:sz="4" w:space="0" w:color="000000"/>
              <w:right w:val="single" w:sz="4" w:space="0" w:color="000000"/>
            </w:tcBorders>
            <w:shd w:val="clear" w:color="auto" w:fill="auto"/>
          </w:tcPr>
          <w:p w:rsidR="00856CBF" w:rsidRDefault="009137C9">
            <w:pPr>
              <w:widowControl w:val="0"/>
              <w:jc w:val="center"/>
            </w:pPr>
            <w:r>
              <w:t>2</w:t>
            </w:r>
          </w:p>
        </w:tc>
        <w:tc>
          <w:tcPr>
            <w:tcW w:w="4252" w:type="dxa"/>
            <w:tcBorders>
              <w:top w:val="double" w:sz="4" w:space="0" w:color="000000"/>
              <w:left w:val="single" w:sz="4" w:space="0" w:color="000000"/>
              <w:bottom w:val="double" w:sz="4" w:space="0" w:color="000000"/>
              <w:right w:val="single" w:sz="4" w:space="0" w:color="000000"/>
            </w:tcBorders>
            <w:shd w:val="clear" w:color="auto" w:fill="auto"/>
          </w:tcPr>
          <w:p w:rsidR="00856CBF" w:rsidRDefault="009137C9">
            <w:pPr>
              <w:widowControl w:val="0"/>
              <w:jc w:val="center"/>
            </w:pPr>
            <w:r>
              <w:t>3</w:t>
            </w:r>
          </w:p>
        </w:tc>
        <w:tc>
          <w:tcPr>
            <w:tcW w:w="1556" w:type="dxa"/>
            <w:tcBorders>
              <w:top w:val="double" w:sz="4" w:space="0" w:color="000000"/>
              <w:left w:val="single" w:sz="4" w:space="0" w:color="000000"/>
              <w:bottom w:val="double" w:sz="4" w:space="0" w:color="000000"/>
              <w:right w:val="single" w:sz="4" w:space="0" w:color="000000"/>
            </w:tcBorders>
            <w:shd w:val="clear" w:color="auto" w:fill="auto"/>
          </w:tcPr>
          <w:p w:rsidR="00856CBF" w:rsidRDefault="009137C9">
            <w:pPr>
              <w:widowControl w:val="0"/>
              <w:jc w:val="center"/>
            </w:pPr>
            <w:r>
              <w:t>4</w:t>
            </w:r>
          </w:p>
        </w:tc>
        <w:tc>
          <w:tcPr>
            <w:tcW w:w="1690" w:type="dxa"/>
            <w:tcBorders>
              <w:top w:val="double" w:sz="4" w:space="0" w:color="000000"/>
              <w:left w:val="single" w:sz="4" w:space="0" w:color="000000"/>
              <w:bottom w:val="double" w:sz="4" w:space="0" w:color="000000"/>
              <w:right w:val="single" w:sz="4" w:space="0" w:color="000000"/>
            </w:tcBorders>
            <w:shd w:val="clear" w:color="auto" w:fill="auto"/>
          </w:tcPr>
          <w:p w:rsidR="00856CBF" w:rsidRDefault="009137C9">
            <w:pPr>
              <w:widowControl w:val="0"/>
              <w:jc w:val="center"/>
            </w:pPr>
            <w:r>
              <w:t>5</w:t>
            </w:r>
          </w:p>
        </w:tc>
      </w:tr>
      <w:tr w:rsidR="00856CBF" w:rsidTr="00D977B6">
        <w:tc>
          <w:tcPr>
            <w:tcW w:w="12724" w:type="dxa"/>
            <w:gridSpan w:val="3"/>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both"/>
            </w:pPr>
            <w:r>
              <w:t>Государственная программа «Развитие предпринимательства и деловой активности в Орловской области»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B35480" w:rsidP="00A7288F">
            <w:pPr>
              <w:widowControl w:val="0"/>
              <w:jc w:val="center"/>
              <w:rPr>
                <w:b/>
              </w:rPr>
            </w:pPr>
            <w:r>
              <w:rPr>
                <w:b/>
              </w:rPr>
              <w:t>185,9</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tc>
          <w:tcPr>
            <w:tcW w:w="12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rsidP="00F64C42">
            <w:pPr>
              <w:widowControl w:val="0"/>
            </w:pPr>
            <w:r>
              <w:t>Подпрограмма 1 «Развитие инвестиционной и проектной деятельности в Орловской области»</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108,9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rsidP="00F64C42">
            <w:pPr>
              <w:widowControl w:val="0"/>
              <w:jc w:val="center"/>
            </w:pP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1.1. «Формирование и актуализация стратегических документов об инвестиционной деятельности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Количество принятых нормативных правовых актов (далее – НПА) – </w:t>
            </w:r>
            <w:r w:rsidRPr="00F64C42">
              <w:br/>
              <w:t>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Количество принятых нормативных правовых актов – 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Отсутствуют</w:t>
            </w:r>
          </w:p>
        </w:tc>
      </w:tr>
      <w:tr w:rsidR="00856CBF">
        <w:trPr>
          <w:trHeight w:val="1391"/>
        </w:trPr>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F64C42">
            <w:pPr>
              <w:widowControl w:val="0"/>
            </w:pPr>
            <w:r>
              <w:t>Основное мероприятие подпрограммы 1.2. «Содействие созданию инфраструктуры сопровождения инвестиционных проектов»</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1. Количество резидентов особой экономической зоны промышленно-производственного типа «Орел» -  </w:t>
            </w:r>
            <w:r w:rsidRPr="00F64C42">
              <w:br/>
              <w:t xml:space="preserve">3 </w:t>
            </w:r>
            <w:r w:rsidR="000327D8" w:rsidRPr="00F64C42">
              <w:t>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1. Количество резидентов особой экономической зоны промышленно-производственного типа «Орел» -  </w:t>
            </w:r>
            <w:r w:rsidRPr="00F64C42">
              <w:br/>
              <w:t>3 единицы</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1.3. «Создание позитивного инвестиционного имиджа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1. Количество мероприятий, значимых для формирования инвестиционного имиджа Орловской области – </w:t>
            </w:r>
            <w:r w:rsidRPr="00F64C42">
              <w:br/>
              <w:t>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1. Количество мероприятий, значимых для формирования инвестиционного имиджа Орловской области – </w:t>
            </w:r>
            <w:r w:rsidRPr="00F64C42">
              <w:br/>
              <w:t>1 единица</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100,0</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Отсутствуют</w:t>
            </w:r>
          </w:p>
        </w:tc>
      </w:tr>
      <w:tr w:rsidR="00856CBF">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rsidP="00F64C42">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2. Количество обновлений разделов специализированного многоязычного </w:t>
            </w:r>
            <w:proofErr w:type="gramStart"/>
            <w:r w:rsidRPr="00F64C42">
              <w:t>Интернет–портала</w:t>
            </w:r>
            <w:proofErr w:type="gramEnd"/>
            <w:r w:rsidRPr="00F64C42">
              <w:t xml:space="preserve"> об инвестиционной деятельности в Орловской области – 12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2. Осуществление обновлений разделов специализированного многоязычного </w:t>
            </w:r>
            <w:proofErr w:type="gramStart"/>
            <w:r w:rsidRPr="00F64C42">
              <w:t>Интернет–портала</w:t>
            </w:r>
            <w:proofErr w:type="gramEnd"/>
            <w:r w:rsidRPr="00F64C42">
              <w:t xml:space="preserve"> об инвестиционной деятельности в Орловской области – 12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856CBF" w:rsidP="00F64C42">
            <w:pPr>
              <w:widowControl w:val="0"/>
              <w:jc w:val="cente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856CBF" w:rsidP="00F64C42">
            <w:pPr>
              <w:widowControl w:val="0"/>
              <w:jc w:val="center"/>
            </w:pP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rsidP="00F64C42">
            <w:pPr>
              <w:widowControl w:val="0"/>
            </w:pPr>
            <w:r>
              <w:t xml:space="preserve">Мероприятие 1.3.1 Представление Орловской области на </w:t>
            </w:r>
            <w:proofErr w:type="gramStart"/>
            <w:r>
              <w:t>отраслевых</w:t>
            </w:r>
            <w:proofErr w:type="gramEnd"/>
          </w:p>
          <w:p w:rsidR="00856CBF" w:rsidRDefault="009137C9" w:rsidP="00F64C42">
            <w:pPr>
              <w:widowControl w:val="0"/>
            </w:pPr>
            <w:r>
              <w:t xml:space="preserve">и технологических </w:t>
            </w:r>
            <w:proofErr w:type="gramStart"/>
            <w:r>
              <w:t>выставках</w:t>
            </w:r>
            <w:proofErr w:type="gramEnd"/>
            <w:r>
              <w:t xml:space="preserve">, конференциях, в том числе организация и проведение Орловского </w:t>
            </w:r>
            <w:r>
              <w:lastRenderedPageBreak/>
              <w:t>экономического форума</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lastRenderedPageBreak/>
              <w:t xml:space="preserve">1. Количество мероприятий, значимых для формирования инвестиционного имиджа Орловской области – </w:t>
            </w:r>
            <w:r w:rsidRPr="00F64C42">
              <w:br/>
              <w:t>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pPr>
            <w:r w:rsidRPr="00F64C42">
              <w:t xml:space="preserve">1. Количество мероприятий, значимых для формирования инвестиционного имиджа Орловской области – </w:t>
            </w:r>
            <w:r w:rsidRPr="00F64C42">
              <w:br/>
              <w:t>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rPr>
          <w:trHeight w:val="1380"/>
        </w:trPr>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F64C42">
            <w:pPr>
              <w:widowControl w:val="0"/>
            </w:pPr>
            <w:r>
              <w:lastRenderedPageBreak/>
              <w:t xml:space="preserve">Мероприятие 1.3.2.  Создание и поддержка </w:t>
            </w:r>
            <w:proofErr w:type="gramStart"/>
            <w:r>
              <w:t>специализированного</w:t>
            </w:r>
            <w:proofErr w:type="gramEnd"/>
            <w:r>
              <w:t xml:space="preserve"> многоязычного Интернет-портала об инвестиционной деятельности в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Количество обновлений разделов специализированного многоязычного </w:t>
            </w:r>
            <w:proofErr w:type="gramStart"/>
            <w:r w:rsidRPr="00F64C42">
              <w:t>Интернет–портала</w:t>
            </w:r>
            <w:proofErr w:type="gramEnd"/>
            <w:r w:rsidRPr="00F64C42">
              <w:t xml:space="preserve"> об инвестиционной деятельности в Орловской области – 12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pPr>
            <w:r w:rsidRPr="00F64C42">
              <w:t xml:space="preserve">Количество обновлений разделов специализированного многоязычного </w:t>
            </w:r>
            <w:proofErr w:type="gramStart"/>
            <w:r w:rsidRPr="00F64C42">
              <w:t>Интернет–портала</w:t>
            </w:r>
            <w:proofErr w:type="gramEnd"/>
            <w:r w:rsidRPr="00F64C42">
              <w:t xml:space="preserve"> об инвестиционной деятельности в Орловской области – 12 единиц</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1.4. «Содействие развитию приоритетных направлений инвестиционной деятельности»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Количество предоставленных субсидий юридическим лицам на обеспечение производственных площадок объектами инфраструктуры – 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Количество предоставленных субсидий юридическим лицам на обеспечение производственных площадок объектами инфраструктуры – 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Отсутствуют</w:t>
            </w: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F64C42">
            <w:pPr>
              <w:widowControl w:val="0"/>
            </w:pPr>
            <w:r>
              <w:t>Мероприятие 1.4.1 Предоставление субсидий в целях обеспечения производственных площадок на территории Орловской области производственной инфраструктурой</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Количество предоставленных субсидий юридическим лицам на обеспечение производственных площадок объектами инфраструктуры – 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pPr>
            <w:r w:rsidRPr="00F64C42">
              <w:t>Количество предоставленных субсидий юридическим лицам на обеспечение производственных площадок объектами инфраструктуры – 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1.5. «Участие в обучающих программах и семинарах специалистов, отвечающих за развитие инвестиционной и проектной деятельности в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Количество обучающих программ, освоенных специалистами, отвечающими за развитие инвестиционной и проектной деятельности в Орловской области – </w:t>
            </w:r>
            <w:r w:rsidRPr="00F64C42">
              <w:br/>
              <w:t>2 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Участие в обучающих программах – </w:t>
            </w:r>
            <w:r w:rsidRPr="00F64C42">
              <w:br/>
              <w:t>2 единицы</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Отсутствуют</w:t>
            </w:r>
          </w:p>
        </w:tc>
      </w:tr>
      <w:tr w:rsidR="00856CBF">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1.6. «Обеспечение реализации проектной деятельности в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1. Количество обновлений информационной системы сопровождения проектной деятельности в Орловской области – </w:t>
            </w:r>
            <w:r w:rsidRPr="00F64C42">
              <w:br/>
              <w:t>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pPr>
              <w:widowControl w:val="0"/>
            </w:pPr>
            <w:r w:rsidRPr="00F64C42">
              <w:t xml:space="preserve">1. Количество обновлений информационной системы сопровождения проектной деятельности в Орловской области – </w:t>
            </w:r>
            <w:r w:rsidRPr="00F64C42">
              <w:br/>
              <w:t>1 единица</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153,3</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pPr>
              <w:widowControl w:val="0"/>
              <w:jc w:val="center"/>
            </w:pPr>
            <w:r w:rsidRPr="00F64C42">
              <w:t>Отсутствуют</w:t>
            </w:r>
          </w:p>
        </w:tc>
      </w:tr>
      <w:tr w:rsidR="00856CBF">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2. Организация и проведение конкурса по проектной деятельности «Лучший проект года» - 1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2. Организация и проведение конкурса по проектной деятельности «Лучший проект года» - 1 единица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jc w:val="both"/>
            </w:pPr>
          </w:p>
        </w:tc>
      </w:tr>
      <w:tr w:rsidR="00856CBF">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3. Сопровождение реализации проектов – 50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3. Сопровождение реализации проектов – 130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856CBF" w:rsidP="00F64C42">
            <w:pPr>
              <w:widowControl w:val="0"/>
              <w:jc w:val="both"/>
            </w:pP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Мероприятие 1.6.1.</w:t>
            </w:r>
          </w:p>
          <w:p w:rsidR="00856CBF" w:rsidRPr="00F64C42" w:rsidRDefault="009137C9" w:rsidP="00F64C42">
            <w:pPr>
              <w:widowControl w:val="0"/>
            </w:pPr>
            <w:r w:rsidRPr="00F64C42">
              <w:t>«Развитие информационной системы сопровождения проектной деятельности в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 xml:space="preserve">Количество обновлений информационной системы сопровождения проектной деятельности в Орловской области – </w:t>
            </w:r>
            <w:r w:rsidRPr="00F64C42">
              <w:br/>
              <w:t>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pPr>
            <w:r w:rsidRPr="00F64C42">
              <w:t xml:space="preserve">Количество обновлений информационной системы сопровождения проектной деятельности в Орловской области – </w:t>
            </w:r>
            <w:r w:rsidRPr="00F64C42">
              <w:br/>
              <w:t>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Мероприятие 1.6.2.</w:t>
            </w:r>
          </w:p>
          <w:p w:rsidR="00856CBF" w:rsidRPr="00F64C42" w:rsidRDefault="009137C9" w:rsidP="00F64C42">
            <w:pPr>
              <w:widowControl w:val="0"/>
            </w:pPr>
            <w:r w:rsidRPr="00F64C42">
              <w:t>«Организация и проведение конкурса по проектной деятельности «Лучший проект года»</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Организация и проведение конкурса по проектной деятельности «Лучший проект года» - 1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Организация и проведение конкурса по проектной деятельности «Лучший проект года» - 1 единица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Мероприятие 1.6.3.</w:t>
            </w:r>
          </w:p>
          <w:p w:rsidR="00856CBF" w:rsidRPr="00F64C42" w:rsidRDefault="009137C9" w:rsidP="00F64C42">
            <w:pPr>
              <w:widowControl w:val="0"/>
            </w:pPr>
            <w:r w:rsidRPr="00F64C42">
              <w:t>«Обеспечение методологического и информационного сопровождения реализации проектной деятельности в Орловской области»</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Сопровождение реализации проектов – 50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Pr="00F64C42" w:rsidRDefault="009137C9" w:rsidP="00F64C42">
            <w:pPr>
              <w:widowControl w:val="0"/>
            </w:pPr>
            <w:r w:rsidRPr="00F64C42">
              <w:t>Сопровождение реализации проектов – 130 единиц</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260,0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F64C42" w:rsidRDefault="009137C9" w:rsidP="00F64C42">
            <w:pPr>
              <w:widowControl w:val="0"/>
              <w:jc w:val="center"/>
            </w:pPr>
            <w:r w:rsidRPr="00F64C42">
              <w:t>Отсутствуют</w:t>
            </w:r>
          </w:p>
        </w:tc>
      </w:tr>
      <w:tr w:rsidR="00856CBF" w:rsidTr="007A1DA3">
        <w:tc>
          <w:tcPr>
            <w:tcW w:w="12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both"/>
            </w:pPr>
            <w:r>
              <w:t>Подпрограмма 2 «Развитие и поддержка малого и среднего предпринимательства в Орловской области»</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7A1DA3">
            <w:pPr>
              <w:widowControl w:val="0"/>
              <w:jc w:val="center"/>
              <w:rPr>
                <w:b/>
              </w:rPr>
            </w:pPr>
            <w:r>
              <w:rPr>
                <w:b/>
              </w:rPr>
              <w:t>262,2</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348C1">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2.1. «Совершенствование нормативной правовой базы, регулирующей деятельность субъектов МСП, устранение административных барьеров»</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1. Количество </w:t>
            </w:r>
            <w:proofErr w:type="gramStart"/>
            <w:r>
              <w:t>принятых</w:t>
            </w:r>
            <w:proofErr w:type="gramEnd"/>
            <w:r>
              <w:t xml:space="preserve"> НПА – </w:t>
            </w:r>
            <w:r>
              <w:br/>
              <w:t>2 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1. Количество принятых НПА – </w:t>
            </w:r>
            <w:r>
              <w:br/>
              <w:t>12 единиц</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348C1">
            <w:pPr>
              <w:widowControl w:val="0"/>
              <w:jc w:val="center"/>
              <w:rPr>
                <w:b/>
                <w:i/>
              </w:rPr>
            </w:pPr>
            <w:r>
              <w:rPr>
                <w:b/>
                <w:i/>
              </w:rPr>
              <w:t>875,0</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348C1">
        <w:tc>
          <w:tcPr>
            <w:tcW w:w="4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ind w:left="175"/>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2. Количество проведенных (участие в проведении) совещаний, круглых столов, встреч и мероприятий с субъектами МСП, в том числе с участием контрольно-надзорных органов – 2 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2. Количество проведенных (участие в проведении) совещаний, круглых столов, встреч и мероприятий с субъектами МСП, в том числе с участием контрольно-надзорных органов – 23 единицы</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F348C1">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42"/>
            </w:pPr>
            <w:r>
              <w:t>Мероприятие 2.1.1. «Подготовка</w:t>
            </w:r>
          </w:p>
          <w:p w:rsidR="00856CBF" w:rsidRDefault="009137C9">
            <w:pPr>
              <w:widowControl w:val="0"/>
              <w:ind w:left="142"/>
            </w:pPr>
            <w:r>
              <w:t>предложений по разработке</w:t>
            </w:r>
          </w:p>
          <w:p w:rsidR="00856CBF" w:rsidRDefault="009137C9">
            <w:pPr>
              <w:widowControl w:val="0"/>
              <w:ind w:left="142"/>
            </w:pPr>
            <w:r>
              <w:t>и совершенствованию НПА Орловской области, регулирующих деятельность субъектов МСП»</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Количество </w:t>
            </w:r>
            <w:proofErr w:type="gramStart"/>
            <w:r>
              <w:t>принятых</w:t>
            </w:r>
            <w:proofErr w:type="gramEnd"/>
            <w:r>
              <w:t xml:space="preserve"> НПА – </w:t>
            </w:r>
            <w:r>
              <w:br/>
              <w:t>2 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348C1">
            <w:pPr>
              <w:widowControl w:val="0"/>
              <w:jc w:val="center"/>
              <w:rPr>
                <w:i/>
              </w:rPr>
            </w:pPr>
            <w:r>
              <w:rPr>
                <w:i/>
              </w:rPr>
              <w:t>600,0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348C1">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42"/>
            </w:pPr>
            <w:r>
              <w:lastRenderedPageBreak/>
              <w:t>Мероприятие 2.1.2. «Проведение (участие в проведении) совещаний, круглых столов, встреч и мероприятий с субъектами МСП по актуальным вопросам осуществления их деятельности, в том числе</w:t>
            </w:r>
          </w:p>
          <w:p w:rsidR="00856CBF" w:rsidRDefault="009137C9">
            <w:pPr>
              <w:widowControl w:val="0"/>
              <w:ind w:left="142"/>
            </w:pPr>
            <w:r>
              <w:t>с участием контрольно-надзорных органов»</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Количество проведенных (участие в проведении) совещаний, круглых столов, встреч и мероприятий с субъектами МСП, в том числе с участием контрольно-надзорных органов – 2 единицы</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348C1">
            <w:pPr>
              <w:widowControl w:val="0"/>
              <w:jc w:val="center"/>
              <w:rPr>
                <w:i/>
              </w:rPr>
            </w:pPr>
            <w:r>
              <w:rPr>
                <w:i/>
              </w:rPr>
              <w:t>1150,0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4E2714">
        <w:trPr>
          <w:trHeight w:val="1645"/>
        </w:trPr>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2.2. «Формирование и обеспечение функционирования инфраструктуры поддержки МСП»</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Количество субъектов МСП, физических лиц, применяющих специальный налоговый режим «Налог на профессиональный доход», получивших государственную поддержку – 200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Количество субъектов МСП, физических лиц, применяющих специальный налоговый режим «Налог на профессиональный доход», получивших государственную поддержку – 266 единиц</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0304FE">
            <w:pPr>
              <w:widowControl w:val="0"/>
              <w:jc w:val="center"/>
              <w:rPr>
                <w:b/>
                <w:i/>
              </w:rPr>
            </w:pPr>
            <w:r>
              <w:rPr>
                <w:b/>
                <w:i/>
              </w:rPr>
              <w:t>118,2</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4E2714">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color w:val="auto"/>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2. Оборот субъектов МСП в постоянных ценах по отношению к показателю 2014 года – 104,7 процента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2. Оборот субъектов МСП в постоянных ценах по отноше</w:t>
            </w:r>
            <w:r w:rsidR="004E2714">
              <w:t>нию к показателю 2014 года – 142,2</w:t>
            </w:r>
            <w:r>
              <w:t xml:space="preserve"> процента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4E2714">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color w:val="auto"/>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3. Оборот в расчете на одного работника субъекта МСП в постоянных ценах по отношению к показателю 2014 года – </w:t>
            </w:r>
            <w:r>
              <w:br/>
              <w:t>106,4 процентов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Оборот в расчете на одного работника субъекта МСП в постоянных ценах по отношен</w:t>
            </w:r>
            <w:r w:rsidR="004E2714">
              <w:t xml:space="preserve">ию к показателю 2014 года – </w:t>
            </w:r>
            <w:r w:rsidR="004E2714">
              <w:br/>
              <w:t>106,6</w:t>
            </w:r>
            <w:r w:rsidR="004C2229">
              <w:t xml:space="preserve"> процентов</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4E2714">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color w:val="auto"/>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4. Доля обрабатывающей промышленности в обороте субъектов малого и среднего предпринимательства (без учета ИП) – 25,0 процентов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4C2229">
            <w:pPr>
              <w:widowControl w:val="0"/>
            </w:pPr>
            <w:r>
              <w:t>4. Доля обрабатывающей промышленности в обороте субъектов малого и среднего предпри</w:t>
            </w:r>
            <w:r w:rsidR="004C2229">
              <w:t xml:space="preserve">нимательства (без учета ИП) – </w:t>
            </w:r>
            <w:r w:rsidR="004E2714">
              <w:t>25</w:t>
            </w:r>
            <w:r w:rsidR="004C2229">
              <w:t>,0 процентов</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4E2714">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color w:val="auto"/>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rPr>
                <w:rFonts w:ascii="Times New Roman" w:hAnsi="Times New Roman"/>
              </w:rPr>
            </w:pPr>
            <w:r>
              <w:rPr>
                <w:rFonts w:ascii="Times New Roman" w:hAnsi="Times New Roman"/>
                <w:color w:val="auto"/>
              </w:rPr>
              <w:t xml:space="preserve">5. Доля среднесписочной численности работников (без внешних </w:t>
            </w:r>
            <w:r>
              <w:rPr>
                <w:rFonts w:ascii="Times New Roman" w:hAnsi="Times New Roman"/>
                <w:color w:val="auto"/>
              </w:rPr>
              <w:lastRenderedPageBreak/>
              <w:t xml:space="preserve">совместителей), занятых на микропредприятиях, малых и средних предприятиях и у ИП, в общей численности занятого населения – </w:t>
            </w:r>
            <w:r>
              <w:rPr>
                <w:rFonts w:ascii="Times New Roman" w:hAnsi="Times New Roman"/>
                <w:color w:val="auto"/>
              </w:rPr>
              <w:br/>
              <w:t>22,8 процента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4C2229">
            <w:pPr>
              <w:pStyle w:val="Default"/>
              <w:widowControl w:val="0"/>
              <w:rPr>
                <w:rFonts w:ascii="Times New Roman" w:hAnsi="Times New Roman"/>
              </w:rPr>
            </w:pPr>
            <w:r>
              <w:rPr>
                <w:rFonts w:ascii="Times New Roman" w:hAnsi="Times New Roman"/>
                <w:color w:val="auto"/>
              </w:rPr>
              <w:lastRenderedPageBreak/>
              <w:t xml:space="preserve">5. Доля среднесписочной численности работников (без внешних </w:t>
            </w:r>
            <w:r>
              <w:rPr>
                <w:rFonts w:ascii="Times New Roman" w:hAnsi="Times New Roman"/>
                <w:color w:val="auto"/>
              </w:rPr>
              <w:lastRenderedPageBreak/>
              <w:t>совместителей), занятых на микропредприятиях, малых и средних предприятиях и у ИП, в общей чис</w:t>
            </w:r>
            <w:r w:rsidR="004E2714">
              <w:rPr>
                <w:rFonts w:ascii="Times New Roman" w:hAnsi="Times New Roman"/>
                <w:color w:val="auto"/>
              </w:rPr>
              <w:t xml:space="preserve">ленности занятого населения – </w:t>
            </w:r>
            <w:r w:rsidR="004C2229">
              <w:rPr>
                <w:rFonts w:ascii="Times New Roman" w:hAnsi="Times New Roman"/>
                <w:color w:val="auto"/>
              </w:rPr>
              <w:t>22,85</w:t>
            </w:r>
            <w:r>
              <w:rPr>
                <w:rFonts w:ascii="Times New Roman" w:hAnsi="Times New Roman"/>
                <w:color w:val="auto"/>
              </w:rPr>
              <w:t xml:space="preserve"> процента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995E4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color w:val="auto"/>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6. Доля кредитов, выданных субъектам МСП, в общем кредитном портфеле юридических лиц и ИП – </w:t>
            </w:r>
            <w:r>
              <w:br/>
              <w:t>27,0 процентов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6. Доля кредитов, выданных субъектам МСП, в общем кредитном портфеле юридических лиц и ИП – </w:t>
            </w:r>
            <w:r>
              <w:br/>
              <w:t>42,60 процента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995E4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ind w:left="175"/>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7. Количество субъектов МСП, физических лиц, применяющих специальный налоговый режим «Налог на профессиональный доход» (включая ИП) в расчете на 1 тыс. населения Орловской области – </w:t>
            </w:r>
            <w:r>
              <w:br/>
              <w:t>36,0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4C2229">
            <w:pPr>
              <w:widowControl w:val="0"/>
            </w:pPr>
            <w:r>
              <w:t>7. Количество субъектов МСП, физических лиц, применяющих специальный налоговый режим «Налог на профессиональный доход» (включая ИП) в расчете на 1 тыс. н</w:t>
            </w:r>
            <w:r w:rsidR="00995E40">
              <w:t xml:space="preserve">аселения Орловской области – </w:t>
            </w:r>
            <w:r w:rsidR="00995E40">
              <w:br/>
              <w:t>3</w:t>
            </w:r>
            <w:r w:rsidR="004C2229">
              <w:t>6,1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630A6F">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2.4. «Расширение участия малых и средних предприятий в закупках товаров, работ, услуг отдельными видами юридических лиц»</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составит не менее 18,0 процентов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составил </w:t>
            </w:r>
            <w:r>
              <w:br/>
              <w:t>42,49 процента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
                <w:i/>
              </w:rPr>
            </w:pPr>
            <w:r>
              <w:rPr>
                <w:b/>
                <w:i/>
              </w:rPr>
              <w:t>236,1</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BE6FEA">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Основное мероприятие подпрограммы 2.6. «Региональный проект «Акселерация субъектов МСП» федерального проекта «Акселерация субъектов МСП» национального проекта «Малое и среднее предпринимательство и поддержка </w:t>
            </w:r>
            <w:r>
              <w:lastRenderedPageBreak/>
              <w:t>индивидуальной предпринимательской инициативы»</w:t>
            </w:r>
          </w:p>
          <w:p w:rsidR="00856CBF" w:rsidRDefault="00856CBF">
            <w:pPr>
              <w:widowControl w:val="0"/>
              <w:ind w:left="33"/>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1. Количество субъектов МСП, получивших государственную поддержку – 2300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Количество субъектов МСП, получивших государственную поддержку – 2359 единиц</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BE6FEA" w:rsidP="001A5549">
            <w:pPr>
              <w:widowControl w:val="0"/>
              <w:jc w:val="center"/>
              <w:rPr>
                <w:b/>
                <w:i/>
              </w:rPr>
            </w:pPr>
            <w:r>
              <w:rPr>
                <w:b/>
                <w:i/>
              </w:rPr>
              <w:t>1</w:t>
            </w:r>
            <w:r w:rsidR="001A5549">
              <w:rPr>
                <w:b/>
                <w:i/>
              </w:rPr>
              <w:t>6</w:t>
            </w:r>
            <w:r w:rsidR="00B437B0">
              <w:rPr>
                <w:b/>
                <w:i/>
              </w:rPr>
              <w:t>9,8</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ind w:left="175"/>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Количество вновь созданных рабочих мест (включая вновь зарегистрированных ИП) субъектами МСП, получившими государственную </w:t>
            </w:r>
            <w:r>
              <w:lastRenderedPageBreak/>
              <w:t>поддержку – 331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 xml:space="preserve">2. Количество вновь созданных рабочих мест (включая вновь зарегистрированных ИП) субъектами МСП, получившими государственную </w:t>
            </w:r>
            <w:r>
              <w:lastRenderedPageBreak/>
              <w:t>поддержку – 578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ind w:left="175"/>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ежегодно – 0,261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ежегодно – 0,308 тыс.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4. 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 – 0,489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4. 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 – 0,515 тыс.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5. 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ежегодно – </w:t>
            </w:r>
            <w:r>
              <w:br/>
              <w:t xml:space="preserve">521,5696 </w:t>
            </w:r>
            <w:proofErr w:type="gramStart"/>
            <w:r>
              <w:t>млн</w:t>
            </w:r>
            <w:proofErr w:type="gramEnd"/>
            <w:r>
              <w:t xml:space="preserve"> рублей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5. 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ежегодно – 1825,0219 </w:t>
            </w:r>
            <w:proofErr w:type="gramStart"/>
            <w:r>
              <w:t>млн</w:t>
            </w:r>
            <w:proofErr w:type="gramEnd"/>
            <w:r>
              <w:t xml:space="preserve"> рублей</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6. Субъектами МСП осуществлен экспорт товаров (работ, услуг) при поддержке центров поддержки </w:t>
            </w:r>
            <w:r>
              <w:lastRenderedPageBreak/>
              <w:t>экспорта (количество субъектов МСП - экспортеров, заключивших экспортные контракты по результатам услуг ЦПЭ), ежегодно – 17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rsidP="00BE6FEA">
            <w:pPr>
              <w:widowControl w:val="0"/>
            </w:pPr>
            <w:r>
              <w:lastRenderedPageBreak/>
              <w:t xml:space="preserve">6. Субъектами МСП осуществлен экспорт товаров (работ, услуг) при поддержке центров поддержки </w:t>
            </w:r>
            <w:r>
              <w:lastRenderedPageBreak/>
              <w:t xml:space="preserve">экспорта (количество субъектов МСП - экспортеров, заключивших экспортные контракты по результатам услуг ЦПЭ), ежегодно – </w:t>
            </w:r>
            <w:r w:rsidR="00BE6FEA">
              <w:t>31</w:t>
            </w:r>
            <w:r>
              <w:t xml:space="preserve"> единиц</w:t>
            </w:r>
            <w:r w:rsidR="00BE6FEA">
              <w:t>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BE6FEA">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7. Ежегодный объем экспорта субъектов МСП, получивших поддержку центров поддержки экспорта, ежегодно –  0,0074 </w:t>
            </w:r>
            <w:proofErr w:type="gramStart"/>
            <w:r>
              <w:t>млрд</w:t>
            </w:r>
            <w:proofErr w:type="gramEnd"/>
            <w:r>
              <w:t xml:space="preserve"> долларов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7. Ежегодный объем экспорта субъектов МСП, получивших поддержку центров поддер</w:t>
            </w:r>
            <w:r w:rsidR="00BE6FEA">
              <w:t>жки экспорта, ежегодно –  0,0087</w:t>
            </w:r>
            <w:r>
              <w:t xml:space="preserve"> </w:t>
            </w:r>
            <w:proofErr w:type="gramStart"/>
            <w:r>
              <w:t>млрд</w:t>
            </w:r>
            <w:proofErr w:type="gramEnd"/>
            <w:r>
              <w:t xml:space="preserve"> долларов</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both"/>
            </w:pPr>
          </w:p>
        </w:tc>
      </w:tr>
      <w:tr w:rsidR="00856CBF" w:rsidTr="00986717">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42"/>
            </w:pPr>
            <w:r>
              <w:t>Мероприятие 2.6.1.Обеспечение доступа субъектов МСП к экспортной поддержке</w:t>
            </w:r>
          </w:p>
        </w:tc>
        <w:tc>
          <w:tcPr>
            <w:tcW w:w="8507" w:type="dxa"/>
            <w:gridSpan w:val="2"/>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both"/>
            </w:pPr>
            <w:r>
              <w:t>Всего</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73143B">
            <w:pPr>
              <w:widowControl w:val="0"/>
              <w:jc w:val="center"/>
              <w:rPr>
                <w:i/>
              </w:rPr>
            </w:pPr>
            <w:r>
              <w:rPr>
                <w:i/>
              </w:rPr>
              <w:t>150,0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986717">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ind w:left="142"/>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Субъектами МСП осуществлен экспорт товаров (работ, услуг) при поддержке центров поддержки экспорта (количество субъектов МСП - экспортеров, заключивших экспортные контракты по результатам услуг ЦПЭ) – 17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24F57">
            <w:pPr>
              <w:widowControl w:val="0"/>
              <w:jc w:val="center"/>
            </w:pPr>
            <w:r>
              <w:t>31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7A1390" w:rsidP="007A1390">
            <w:pPr>
              <w:widowControl w:val="0"/>
              <w:jc w:val="center"/>
            </w:pPr>
            <w:r>
              <w:t>182,4</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986717">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ind w:left="142"/>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Ежегодный объем экспорта субъектов МСП, получивших поддержку центров поддержки экспорта, ежегодно –  0,0074 </w:t>
            </w:r>
            <w:proofErr w:type="gramStart"/>
            <w:r>
              <w:t>млрд</w:t>
            </w:r>
            <w:proofErr w:type="gramEnd"/>
            <w:r>
              <w:t xml:space="preserve"> долларов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224F57">
            <w:pPr>
              <w:widowControl w:val="0"/>
              <w:jc w:val="center"/>
            </w:pPr>
            <w:r>
              <w:t>0,0087</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7A1390">
            <w:pPr>
              <w:widowControl w:val="0"/>
              <w:jc w:val="center"/>
            </w:pPr>
            <w:r>
              <w:t>117,6</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142"/>
            </w:pPr>
            <w:r>
              <w:t>Мероприятие 2.6.2. Обеспечение оказания комплексных услуг субъектам малого и среднего предпринимательства, а также резидентам промышленных (индустриальных) парков, технопарков на единой площадке региональной инфраструктуры поддержки бизнеса</w:t>
            </w:r>
          </w:p>
        </w:tc>
        <w:tc>
          <w:tcPr>
            <w:tcW w:w="8507" w:type="dxa"/>
            <w:gridSpan w:val="2"/>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both"/>
            </w:pPr>
            <w:r>
              <w:t>Всего</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131,7</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Количество субъектов МСП, получивших государственную поддержку – 2300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2359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102,6</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2. Количество вновь созданных рабочих мест (включая вновь зарегистрированных ИП) субъектами МСП, получившими государственную поддержку – 331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578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174,6</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ежегодно – 0,261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0,308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118,0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Мероприятие 2.6.3. Обеспечение предоставления субъектам малого и среднего предпринимательства поручительств (гарантии) региональными гарантийными организациями (объем финансовой поддержки, оказанной субъектам МСП, при гарантийной поддержке РГО)</w:t>
            </w:r>
          </w:p>
        </w:tc>
        <w:tc>
          <w:tcPr>
            <w:tcW w:w="8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Всего</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227,6</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 – 0,489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0,515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105,3</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FC1ECB">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ежегодно – </w:t>
            </w:r>
            <w:r>
              <w:br/>
              <w:t xml:space="preserve">521,5696 </w:t>
            </w:r>
            <w:proofErr w:type="gramStart"/>
            <w:r>
              <w:t>млн</w:t>
            </w:r>
            <w:proofErr w:type="gramEnd"/>
            <w:r>
              <w:t xml:space="preserve"> рублей</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1825,0219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349,9</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5160F2">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Основное мероприятие подпрограммы 2.8. «Региональный проект «Создание благоприятных условий для </w:t>
            </w:r>
            <w:r>
              <w:lastRenderedPageBreak/>
              <w:t>осуществления деятельности самозанятыми гражданами» федерального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8507" w:type="dxa"/>
            <w:gridSpan w:val="2"/>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both"/>
            </w:pPr>
            <w:r>
              <w:lastRenderedPageBreak/>
              <w:t>Всего</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
                <w:i/>
              </w:rPr>
            </w:pPr>
            <w:r>
              <w:rPr>
                <w:b/>
                <w:i/>
              </w:rPr>
              <w:t>318,8</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5160F2">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1. Количество самозанятых граждан, зафиксировавших свой статус и </w:t>
            </w:r>
            <w:r>
              <w:lastRenderedPageBreak/>
              <w:t>применяющих специальный налоговый режим «Налог на профессиональный доход» (НПД), накопленным итогом – 5,077 тыс. человек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20,738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408,5</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5160F2">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 – 1,2 </w:t>
            </w:r>
            <w:proofErr w:type="gramStart"/>
            <w:r>
              <w:t>млн</w:t>
            </w:r>
            <w:proofErr w:type="gramEnd"/>
            <w:r>
              <w:t xml:space="preserve"> рублей</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325,0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5160F2">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МСП и федеральными институтами развития (центрами компетенций) в офлай</w:t>
            </w:r>
            <w:proofErr w:type="gramStart"/>
            <w:r>
              <w:t>н-</w:t>
            </w:r>
            <w:proofErr w:type="gramEnd"/>
            <w:r>
              <w:t xml:space="preserve"> и онлайн-форматах (количество самозанятых граждан, получивших услуги, в том числе прошедших программы обучения), ежегодно –</w:t>
            </w:r>
          </w:p>
          <w:p w:rsidR="00856CBF" w:rsidRDefault="009137C9">
            <w:pPr>
              <w:widowControl w:val="0"/>
            </w:pPr>
            <w:r>
              <w:t>0,1 тыс. человек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0,223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223,0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93479E" w:rsidTr="005160F2">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2505DA" w:rsidRPr="002505DA" w:rsidRDefault="002505DA" w:rsidP="002505DA">
            <w:pPr>
              <w:pStyle w:val="Default"/>
              <w:widowControl w:val="0"/>
              <w:rPr>
                <w:rFonts w:ascii="Times New Roman" w:hAnsi="Times New Roman"/>
              </w:rPr>
            </w:pPr>
            <w:r w:rsidRPr="002505DA">
              <w:rPr>
                <w:rFonts w:ascii="Times New Roman" w:hAnsi="Times New Roman"/>
              </w:rPr>
              <w:t xml:space="preserve">Основное мероприятие подпрограммы 2.9 «Региональный проект «Системные меры развития международной кооперации и экспорта» федерального проекта «Системные меры развития международной кооперации и </w:t>
            </w:r>
            <w:r w:rsidRPr="002505DA">
              <w:rPr>
                <w:rFonts w:ascii="Times New Roman" w:hAnsi="Times New Roman"/>
              </w:rPr>
              <w:lastRenderedPageBreak/>
              <w:t xml:space="preserve">экспорта» национального проекта «Международная кооперация </w:t>
            </w:r>
          </w:p>
          <w:p w:rsidR="0093479E" w:rsidRDefault="002505DA" w:rsidP="002505DA">
            <w:pPr>
              <w:pStyle w:val="Default"/>
              <w:widowControl w:val="0"/>
              <w:ind w:left="175"/>
              <w:rPr>
                <w:rFonts w:ascii="Times New Roman" w:hAnsi="Times New Roman"/>
              </w:rPr>
            </w:pPr>
            <w:r w:rsidRPr="002505DA">
              <w:rPr>
                <w:rFonts w:ascii="Times New Roman" w:hAnsi="Times New Roman"/>
              </w:rPr>
              <w:t>и э</w:t>
            </w:r>
            <w:r>
              <w:rPr>
                <w:rFonts w:ascii="Times New Roman" w:hAnsi="Times New Roman"/>
              </w:rPr>
              <w:t>кспорт»</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93479E" w:rsidRDefault="002505DA">
            <w:pPr>
              <w:widowControl w:val="0"/>
            </w:pPr>
            <w:r w:rsidRPr="002505DA">
              <w:lastRenderedPageBreak/>
              <w:t>Внедрение Регионального экспортного стандарта 2.0</w:t>
            </w:r>
            <w:r w:rsidR="001C4155">
              <w:t xml:space="preserve"> – 1 единица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79E" w:rsidRDefault="0093479E">
            <w:pPr>
              <w:widowControl w:val="0"/>
              <w:jc w:val="center"/>
            </w:pPr>
            <w: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79E" w:rsidRPr="0093479E" w:rsidRDefault="0093479E">
            <w:pPr>
              <w:widowControl w:val="0"/>
              <w:jc w:val="center"/>
              <w:rPr>
                <w:b/>
                <w:i/>
              </w:rPr>
            </w:pPr>
            <w:r w:rsidRPr="0093479E">
              <w:rPr>
                <w:b/>
                <w:i/>
              </w:rPr>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79E" w:rsidRDefault="0093479E">
            <w:pPr>
              <w:widowControl w:val="0"/>
              <w:jc w:val="center"/>
            </w:pPr>
            <w:r>
              <w:t>Отсутствуют</w:t>
            </w:r>
          </w:p>
        </w:tc>
      </w:tr>
      <w:tr w:rsidR="00856CBF" w:rsidTr="0050553D">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Основное мероприятие подпрограммы 2.10. «Повышение эффективности оказания имущественной поддержки субъектам МСП, физическим лицам, применяющим специальный налоговый режим «Налог на профессиональный доход»</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Увеличение количества объектов имущества в перечнях государственного и муниципального имущества Орловской области, предназначенного для предоставления субъектам МСП,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МСП – 10 процентов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
                <w:i/>
              </w:rPr>
            </w:pPr>
            <w:r>
              <w:rPr>
                <w:b/>
                <w:i/>
              </w:rPr>
              <w:t>100,0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DD7530">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3"/>
            </w:pPr>
            <w:r>
              <w:t>Основное мероприятие подпрограммы 2.11. «Региональный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t>н-</w:t>
            </w:r>
            <w:proofErr w:type="gramEnd"/>
            <w: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(количество уникальных граждан, желающих вести бизнес, начинающих </w:t>
            </w:r>
            <w:r>
              <w:lastRenderedPageBreak/>
              <w:t xml:space="preserve">и действующих предпринимателей, получивших услуги), ежегодно – </w:t>
            </w:r>
            <w:r>
              <w:br/>
              <w:t>1,119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1.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t>н-</w:t>
            </w:r>
            <w:proofErr w:type="gramEnd"/>
            <w: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(количество уникальных граждан, желающих вести бизнес, начинающих </w:t>
            </w:r>
            <w:r>
              <w:lastRenderedPageBreak/>
              <w:t xml:space="preserve">и действующих предпринимателей, получивших услуги), ежегодно – </w:t>
            </w:r>
            <w:r>
              <w:br/>
              <w:t>1,410 тыс. единиц</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
                <w:i/>
              </w:rPr>
            </w:pPr>
            <w:r>
              <w:rPr>
                <w:b/>
                <w:i/>
              </w:rPr>
              <w:lastRenderedPageBreak/>
              <w:t>185,5</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DD753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w:t>
            </w:r>
            <w:proofErr w:type="gramStart"/>
            <w:r>
              <w:t>Субъектам МСП, включенным в реестр социальных предпринимателей, и (или) субъектам МСП,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МСП, созданных физическими лицами в возрасте до 25 лет включительно, получивших комплекс услуг и (или) финансовую поддержку</w:t>
            </w:r>
            <w:proofErr w:type="gramEnd"/>
            <w:r>
              <w:t xml:space="preserve"> в виде грантов), накопленным итогом –19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w:t>
            </w:r>
            <w:proofErr w:type="gramStart"/>
            <w:r>
              <w:t>Субъектам МСП, включенным в реестр социальных предпринимателей, и (или) субъектам МСП,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МСП, созданных физическими лицами в возрасте до 25 лет включительно, получивших комплекс услуг и (или) финансовую поддержку</w:t>
            </w:r>
            <w:proofErr w:type="gramEnd"/>
            <w:r>
              <w:t xml:space="preserve"> в виде грантов), накопленным итогом –21единица</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rsidTr="00DD753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ИП, применяющих патентную систему налогообложения) – 4,607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ИП, применяющих патентную систему налогообложения) – 6,479 тыс.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rsidTr="00DD753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4. Начинающим предпринимателям предоставлены поручительства и независимые гарантии региональными </w:t>
            </w:r>
            <w:r>
              <w:lastRenderedPageBreak/>
              <w:t>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 –</w:t>
            </w:r>
          </w:p>
          <w:p w:rsidR="00856CBF" w:rsidRDefault="009137C9">
            <w:pPr>
              <w:widowControl w:val="0"/>
            </w:pPr>
            <w:r>
              <w:t xml:space="preserve">0,0191 </w:t>
            </w:r>
            <w:proofErr w:type="gramStart"/>
            <w:r>
              <w:t>млрд</w:t>
            </w:r>
            <w:proofErr w:type="gramEnd"/>
            <w:r>
              <w:t xml:space="preserve"> рублей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 xml:space="preserve">4. Начинающим предпринимателям предоставлены поручительства и независимые гарантии региональными </w:t>
            </w:r>
            <w:r>
              <w:lastRenderedPageBreak/>
              <w:t>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 –</w:t>
            </w:r>
          </w:p>
          <w:p w:rsidR="00856CBF" w:rsidRDefault="009137C9">
            <w:pPr>
              <w:widowControl w:val="0"/>
            </w:pPr>
            <w:r>
              <w:t xml:space="preserve">0,1245 </w:t>
            </w:r>
            <w:proofErr w:type="gramStart"/>
            <w:r>
              <w:t>млрд</w:t>
            </w:r>
            <w:proofErr w:type="gramEnd"/>
            <w:r>
              <w:t xml:space="preserve"> рублей</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rsidTr="00DD7530">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5. Начинающим предпринимателям предоставлены льготные финансовые ресурсы в виде микрозаймов государственными микрофинансовыми организациями (количество действующих микрозаймов, предоставленных начинающим предпринимателям), ежегодно – 39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5. Начинающим предпринимателям предоставлены льготные финансовые ресурсы в виде микрозаймов государственными микрофинансовыми организациями (количество действующих микрозаймов, предоставленных начинающим предпринимателям), ежегодно – 48 единиц</w:t>
            </w: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r>
      <w:tr w:rsidR="00856CBF" w:rsidTr="002B2C15">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t>Мероприятие 2.11.1.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1. </w:t>
            </w:r>
            <w:proofErr w:type="gramStart"/>
            <w:r>
              <w:t xml:space="preserve">Субъектам МСП, включенным в реестр социальных предпринимателей, или субъектам МСП,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МСП, созданных </w:t>
            </w:r>
            <w:r>
              <w:lastRenderedPageBreak/>
              <w:t>физическими лицами в возрасте до 25 лет включительно, получивших комплекс услуг и (или) финансовую поддержку в виде</w:t>
            </w:r>
            <w:proofErr w:type="gramEnd"/>
            <w:r>
              <w:t xml:space="preserve"> грантов, накопленным итогом) – 19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21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110,5</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2B2C15">
        <w:tc>
          <w:tcPr>
            <w:tcW w:w="4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175"/>
              <w:rPr>
                <w:rFonts w:ascii="Times New Roman" w:hAnsi="Times New Roman"/>
              </w:rPr>
            </w:pPr>
            <w:r>
              <w:rPr>
                <w:rFonts w:ascii="Times New Roman" w:hAnsi="Times New Roman"/>
              </w:rPr>
              <w:lastRenderedPageBreak/>
              <w:t>Мероприятие 2.11.2. «Обеспечение предоставления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Pr>
                <w:rFonts w:ascii="Times New Roman" w:hAnsi="Times New Roman"/>
              </w:rPr>
              <w:t>н-</w:t>
            </w:r>
            <w:proofErr w:type="gramEnd"/>
            <w:r>
              <w:rPr>
                <w:rFonts w:ascii="Times New Roman" w:hAnsi="Times New Roman"/>
              </w:rPr>
              <w:t xml:space="preserve"> и онлайн-форматах на единой площадке региональной инфраструктуры поддержки бизнеса по единым требованиям к оказанию поддержки гражданам, желающим вести бизнес, начинающим и действующим предпринимателям»</w:t>
            </w:r>
          </w:p>
        </w:tc>
        <w:tc>
          <w:tcPr>
            <w:tcW w:w="8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pPr>
            <w:r>
              <w:t>Всего</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260,4</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2B2C15">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1.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t>н-</w:t>
            </w:r>
            <w:proofErr w:type="gramEnd"/>
            <w: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(количество уникальных граждан, желающих вести бизнес, начинающих и действующих предпринимателей, получивших услуги), ежегодно – 1,119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1,410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126,0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2B2C15">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2.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w:t>
            </w:r>
            <w:r>
              <w:lastRenderedPageBreak/>
              <w:t xml:space="preserve">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 – 0,0191 </w:t>
            </w:r>
            <w:proofErr w:type="gramStart"/>
            <w:r>
              <w:t>млрд</w:t>
            </w:r>
            <w:proofErr w:type="gramEnd"/>
            <w:r>
              <w:t xml:space="preserve"> рублей</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lastRenderedPageBreak/>
              <w:t>0,1245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651,8</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2B2C15">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3. Начинающим предпринимателям предоставлены льготные финансовые ресурсы в виде микрозаймов государственными микрофинансовыми организациями (количество действующих микрозаймов, предоставленных начинающим предпринимателям), ежегодно – 39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48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123,1</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r w:rsidR="00856CBF" w:rsidTr="002B2C15">
        <w:tc>
          <w:tcPr>
            <w:tcW w:w="4217" w:type="dxa"/>
            <w:vMerge/>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pStyle w:val="Default"/>
              <w:widowControl w:val="0"/>
              <w:ind w:left="175"/>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4.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ИП, применяющих патентную систему налогообложения) – 4,607 тыс.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6,479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140,6</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Отсутствуют</w:t>
            </w:r>
          </w:p>
        </w:tc>
      </w:tr>
    </w:tbl>
    <w:p w:rsidR="00856CBF" w:rsidRDefault="009137C9">
      <w:pPr>
        <w:widowControl w:val="0"/>
        <w:jc w:val="right"/>
        <w:rPr>
          <w:sz w:val="16"/>
          <w:szCs w:val="16"/>
        </w:rPr>
      </w:pPr>
      <w:r>
        <w:br w:type="page"/>
      </w:r>
    </w:p>
    <w:p w:rsidR="00856CBF" w:rsidRDefault="009137C9">
      <w:pPr>
        <w:widowControl w:val="0"/>
        <w:jc w:val="right"/>
        <w:rPr>
          <w:sz w:val="16"/>
          <w:szCs w:val="16"/>
        </w:rPr>
      </w:pPr>
      <w:r>
        <w:rPr>
          <w:sz w:val="16"/>
          <w:szCs w:val="16"/>
        </w:rPr>
        <w:lastRenderedPageBreak/>
        <w:tab/>
      </w:r>
      <w:r>
        <w:rPr>
          <w:sz w:val="28"/>
          <w:szCs w:val="28"/>
        </w:rPr>
        <w:t>Таблица 4</w:t>
      </w:r>
    </w:p>
    <w:p w:rsidR="00856CBF" w:rsidRDefault="009137C9">
      <w:pPr>
        <w:widowControl w:val="0"/>
        <w:jc w:val="center"/>
        <w:rPr>
          <w:sz w:val="28"/>
          <w:szCs w:val="28"/>
        </w:rPr>
      </w:pPr>
      <w:bookmarkStart w:id="1" w:name="Par2997"/>
      <w:bookmarkEnd w:id="1"/>
      <w:r>
        <w:rPr>
          <w:sz w:val="28"/>
          <w:szCs w:val="28"/>
        </w:rPr>
        <w:t>Сведения</w:t>
      </w:r>
    </w:p>
    <w:p w:rsidR="00856CBF" w:rsidRDefault="009137C9">
      <w:pPr>
        <w:widowControl w:val="0"/>
        <w:jc w:val="center"/>
        <w:rPr>
          <w:sz w:val="28"/>
          <w:szCs w:val="28"/>
        </w:rPr>
      </w:pPr>
      <w:r>
        <w:rPr>
          <w:sz w:val="28"/>
          <w:szCs w:val="28"/>
        </w:rPr>
        <w:t>о степени реализации мероприятий государственной программы</w:t>
      </w:r>
    </w:p>
    <w:p w:rsidR="00856CBF" w:rsidRDefault="00856CBF">
      <w:pPr>
        <w:widowControl w:val="0"/>
        <w:jc w:val="center"/>
        <w:rPr>
          <w:sz w:val="16"/>
          <w:szCs w:val="16"/>
        </w:rPr>
      </w:pPr>
    </w:p>
    <w:tbl>
      <w:tblPr>
        <w:tblW w:w="15908" w:type="dxa"/>
        <w:tblInd w:w="103" w:type="dxa"/>
        <w:tblLayout w:type="fixed"/>
        <w:tblLook w:val="0000" w:firstRow="0" w:lastRow="0" w:firstColumn="0" w:lastColumn="0" w:noHBand="0" w:noVBand="0"/>
      </w:tblPr>
      <w:tblGrid>
        <w:gridCol w:w="5111"/>
        <w:gridCol w:w="1418"/>
        <w:gridCol w:w="1134"/>
        <w:gridCol w:w="1228"/>
        <w:gridCol w:w="1088"/>
        <w:gridCol w:w="1101"/>
        <w:gridCol w:w="1498"/>
        <w:gridCol w:w="1636"/>
        <w:gridCol w:w="1694"/>
      </w:tblGrid>
      <w:tr w:rsidR="00856CBF">
        <w:trPr>
          <w:trHeight w:val="390"/>
          <w:tblHeader/>
        </w:trPr>
        <w:tc>
          <w:tcPr>
            <w:tcW w:w="5109"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Наименование государственной  программы,  подпрограммы,  ведомственной целевой программы</w:t>
            </w:r>
          </w:p>
        </w:tc>
        <w:tc>
          <w:tcPr>
            <w:tcW w:w="1418"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 xml:space="preserve">Количество </w:t>
            </w:r>
            <w:proofErr w:type="spellStart"/>
            <w:proofErr w:type="gramStart"/>
            <w:r>
              <w:rPr>
                <w:bCs/>
              </w:rPr>
              <w:t>меропри-ятий</w:t>
            </w:r>
            <w:proofErr w:type="spellEnd"/>
            <w:proofErr w:type="gramEnd"/>
          </w:p>
        </w:tc>
        <w:tc>
          <w:tcPr>
            <w:tcW w:w="6049" w:type="dxa"/>
            <w:gridSpan w:val="5"/>
            <w:tcBorders>
              <w:top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Cs/>
              </w:rPr>
            </w:pPr>
            <w:r>
              <w:rPr>
                <w:bCs/>
              </w:rPr>
              <w:t>Выполнение мероприятий</w:t>
            </w:r>
          </w:p>
        </w:tc>
        <w:tc>
          <w:tcPr>
            <w:tcW w:w="1636"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Степень реализации мероприятий</w:t>
            </w:r>
          </w:p>
        </w:tc>
        <w:tc>
          <w:tcPr>
            <w:tcW w:w="1694"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ind w:left="-119" w:right="-108"/>
              <w:jc w:val="center"/>
              <w:rPr>
                <w:bCs/>
              </w:rPr>
            </w:pPr>
            <w:r>
              <w:rPr>
                <w:bCs/>
              </w:rPr>
              <w:t>Уровень выполнения Плана реализации</w:t>
            </w:r>
            <w:proofErr w:type="gramStart"/>
            <w:r>
              <w:rPr>
                <w:bCs/>
              </w:rPr>
              <w:t xml:space="preserve"> (%)</w:t>
            </w:r>
            <w:proofErr w:type="gramEnd"/>
          </w:p>
        </w:tc>
      </w:tr>
      <w:tr w:rsidR="00856CBF">
        <w:trPr>
          <w:trHeight w:val="255"/>
          <w:tblHeader/>
        </w:trPr>
        <w:tc>
          <w:tcPr>
            <w:tcW w:w="5109" w:type="dxa"/>
            <w:vMerge/>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rPr>
                <w:bC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rPr>
                <w:bCs/>
              </w:rPr>
            </w:pPr>
          </w:p>
        </w:tc>
        <w:tc>
          <w:tcPr>
            <w:tcW w:w="2362" w:type="dxa"/>
            <w:gridSpan w:val="2"/>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в полном объеме</w:t>
            </w:r>
          </w:p>
        </w:tc>
        <w:tc>
          <w:tcPr>
            <w:tcW w:w="2189" w:type="dxa"/>
            <w:gridSpan w:val="2"/>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частично</w:t>
            </w:r>
          </w:p>
        </w:tc>
        <w:tc>
          <w:tcPr>
            <w:tcW w:w="1498" w:type="dxa"/>
            <w:vMerge w:val="restart"/>
            <w:tcBorders>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не выполнены (менее 49 %)</w:t>
            </w: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rPr>
                <w:bCs/>
              </w:rPr>
            </w:pP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856CBF" w:rsidRDefault="00856CBF">
            <w:pPr>
              <w:widowControl w:val="0"/>
              <w:rPr>
                <w:bCs/>
              </w:rPr>
            </w:pPr>
          </w:p>
        </w:tc>
      </w:tr>
      <w:tr w:rsidR="00856CBF">
        <w:trPr>
          <w:trHeight w:val="870"/>
          <w:tblHeader/>
        </w:trPr>
        <w:tc>
          <w:tcPr>
            <w:tcW w:w="5109" w:type="dxa"/>
            <w:vMerge/>
            <w:tcBorders>
              <w:top w:val="single" w:sz="4" w:space="0" w:color="000000"/>
              <w:left w:val="single" w:sz="4" w:space="0" w:color="000000"/>
              <w:bottom w:val="double" w:sz="4" w:space="0" w:color="000000"/>
              <w:right w:val="single" w:sz="4" w:space="0" w:color="000000"/>
            </w:tcBorders>
            <w:vAlign w:val="center"/>
          </w:tcPr>
          <w:p w:rsidR="00856CBF" w:rsidRDefault="00856CBF">
            <w:pPr>
              <w:widowControl w:val="0"/>
              <w:rPr>
                <w:bCs/>
              </w:rPr>
            </w:pPr>
          </w:p>
        </w:tc>
        <w:tc>
          <w:tcPr>
            <w:tcW w:w="1418" w:type="dxa"/>
            <w:vMerge/>
            <w:tcBorders>
              <w:top w:val="single" w:sz="4" w:space="0" w:color="000000"/>
              <w:left w:val="single" w:sz="4" w:space="0" w:color="000000"/>
              <w:bottom w:val="double" w:sz="4" w:space="0" w:color="000000"/>
              <w:right w:val="single" w:sz="4" w:space="0" w:color="000000"/>
            </w:tcBorders>
            <w:vAlign w:val="center"/>
          </w:tcPr>
          <w:p w:rsidR="00856CBF" w:rsidRDefault="00856CBF">
            <w:pPr>
              <w:widowControl w:val="0"/>
              <w:rPr>
                <w:bCs/>
              </w:rPr>
            </w:pPr>
          </w:p>
        </w:tc>
        <w:tc>
          <w:tcPr>
            <w:tcW w:w="1134"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более                    100 %</w:t>
            </w:r>
          </w:p>
        </w:tc>
        <w:tc>
          <w:tcPr>
            <w:tcW w:w="1228"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100 %                     до 95 %</w:t>
            </w:r>
          </w:p>
        </w:tc>
        <w:tc>
          <w:tcPr>
            <w:tcW w:w="1088"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94 %                                            до 80 %</w:t>
            </w:r>
          </w:p>
        </w:tc>
        <w:tc>
          <w:tcPr>
            <w:tcW w:w="1101"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от 79 %                                            до 50 %</w:t>
            </w:r>
          </w:p>
        </w:tc>
        <w:tc>
          <w:tcPr>
            <w:tcW w:w="1498" w:type="dxa"/>
            <w:vMerge/>
            <w:tcBorders>
              <w:left w:val="single" w:sz="4" w:space="0" w:color="000000"/>
              <w:bottom w:val="double" w:sz="4" w:space="0" w:color="000000"/>
              <w:right w:val="single" w:sz="4" w:space="0" w:color="000000"/>
            </w:tcBorders>
            <w:vAlign w:val="center"/>
          </w:tcPr>
          <w:p w:rsidR="00856CBF" w:rsidRDefault="00856CBF">
            <w:pPr>
              <w:widowControl w:val="0"/>
              <w:rPr>
                <w:bCs/>
              </w:rPr>
            </w:pPr>
          </w:p>
        </w:tc>
        <w:tc>
          <w:tcPr>
            <w:tcW w:w="1636"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856CBF">
            <w:pPr>
              <w:widowControl w:val="0"/>
              <w:rPr>
                <w:bCs/>
              </w:rPr>
            </w:pPr>
          </w:p>
        </w:tc>
        <w:tc>
          <w:tcPr>
            <w:tcW w:w="1694" w:type="dxa"/>
            <w:vMerge/>
            <w:tcBorders>
              <w:top w:val="single" w:sz="4" w:space="0" w:color="000000"/>
              <w:left w:val="single" w:sz="4" w:space="0" w:color="000000"/>
              <w:bottom w:val="double" w:sz="4" w:space="0" w:color="000000"/>
              <w:right w:val="single" w:sz="4" w:space="0" w:color="000000"/>
            </w:tcBorders>
            <w:vAlign w:val="center"/>
          </w:tcPr>
          <w:p w:rsidR="00856CBF" w:rsidRDefault="00856CBF">
            <w:pPr>
              <w:widowControl w:val="0"/>
              <w:rPr>
                <w:bCs/>
              </w:rPr>
            </w:pPr>
          </w:p>
        </w:tc>
      </w:tr>
      <w:tr w:rsidR="00856CBF">
        <w:trPr>
          <w:trHeight w:val="113"/>
          <w:tblHeader/>
        </w:trPr>
        <w:tc>
          <w:tcPr>
            <w:tcW w:w="5109" w:type="dxa"/>
            <w:tcBorders>
              <w:top w:val="single" w:sz="4" w:space="0" w:color="000000"/>
              <w:left w:val="single" w:sz="4" w:space="0" w:color="000000"/>
              <w:bottom w:val="double" w:sz="4" w:space="0" w:color="000000"/>
              <w:right w:val="single" w:sz="4" w:space="0" w:color="000000"/>
            </w:tcBorders>
            <w:vAlign w:val="center"/>
          </w:tcPr>
          <w:p w:rsidR="00856CBF" w:rsidRDefault="009137C9">
            <w:pPr>
              <w:widowControl w:val="0"/>
              <w:jc w:val="center"/>
              <w:rPr>
                <w:bCs/>
              </w:rPr>
            </w:pPr>
            <w:r>
              <w:rPr>
                <w:bCs/>
              </w:rPr>
              <w:t>1</w:t>
            </w:r>
          </w:p>
        </w:tc>
        <w:tc>
          <w:tcPr>
            <w:tcW w:w="1418" w:type="dxa"/>
            <w:tcBorders>
              <w:top w:val="single" w:sz="4" w:space="0" w:color="000000"/>
              <w:left w:val="single" w:sz="4" w:space="0" w:color="000000"/>
              <w:bottom w:val="double" w:sz="4" w:space="0" w:color="000000"/>
              <w:right w:val="single" w:sz="4" w:space="0" w:color="000000"/>
            </w:tcBorders>
            <w:vAlign w:val="center"/>
          </w:tcPr>
          <w:p w:rsidR="00856CBF" w:rsidRDefault="009137C9">
            <w:pPr>
              <w:widowControl w:val="0"/>
              <w:jc w:val="center"/>
              <w:rPr>
                <w:bCs/>
              </w:rPr>
            </w:pPr>
            <w:r>
              <w:rPr>
                <w:bCs/>
              </w:rPr>
              <w:t>2</w:t>
            </w:r>
          </w:p>
        </w:tc>
        <w:tc>
          <w:tcPr>
            <w:tcW w:w="1134"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3</w:t>
            </w:r>
          </w:p>
        </w:tc>
        <w:tc>
          <w:tcPr>
            <w:tcW w:w="1228"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4</w:t>
            </w:r>
          </w:p>
        </w:tc>
        <w:tc>
          <w:tcPr>
            <w:tcW w:w="1088"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5</w:t>
            </w:r>
          </w:p>
        </w:tc>
        <w:tc>
          <w:tcPr>
            <w:tcW w:w="1101" w:type="dxa"/>
            <w:tcBorders>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6</w:t>
            </w:r>
          </w:p>
        </w:tc>
        <w:tc>
          <w:tcPr>
            <w:tcW w:w="1498" w:type="dxa"/>
            <w:tcBorders>
              <w:left w:val="single" w:sz="4" w:space="0" w:color="000000"/>
              <w:bottom w:val="double" w:sz="4" w:space="0" w:color="000000"/>
              <w:right w:val="single" w:sz="4" w:space="0" w:color="000000"/>
            </w:tcBorders>
            <w:vAlign w:val="center"/>
          </w:tcPr>
          <w:p w:rsidR="00856CBF" w:rsidRDefault="009137C9">
            <w:pPr>
              <w:widowControl w:val="0"/>
              <w:jc w:val="center"/>
              <w:rPr>
                <w:bCs/>
              </w:rPr>
            </w:pPr>
            <w:r>
              <w:rPr>
                <w:bCs/>
              </w:rPr>
              <w:t>7</w:t>
            </w:r>
          </w:p>
        </w:tc>
        <w:tc>
          <w:tcPr>
            <w:tcW w:w="1636"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8</w:t>
            </w:r>
          </w:p>
        </w:tc>
        <w:tc>
          <w:tcPr>
            <w:tcW w:w="1694" w:type="dxa"/>
            <w:tcBorders>
              <w:top w:val="single" w:sz="4" w:space="0" w:color="000000"/>
              <w:left w:val="single" w:sz="4" w:space="0" w:color="000000"/>
              <w:bottom w:val="double" w:sz="4" w:space="0" w:color="000000"/>
              <w:right w:val="single" w:sz="4" w:space="0" w:color="000000"/>
            </w:tcBorders>
            <w:vAlign w:val="center"/>
          </w:tcPr>
          <w:p w:rsidR="00856CBF" w:rsidRDefault="009137C9">
            <w:pPr>
              <w:widowControl w:val="0"/>
              <w:jc w:val="center"/>
              <w:rPr>
                <w:bCs/>
              </w:rPr>
            </w:pPr>
            <w:r>
              <w:rPr>
                <w:bCs/>
              </w:rPr>
              <w:t>9</w:t>
            </w:r>
          </w:p>
        </w:tc>
      </w:tr>
      <w:tr w:rsidR="00856CBF">
        <w:trPr>
          <w:trHeight w:val="315"/>
        </w:trPr>
        <w:tc>
          <w:tcPr>
            <w:tcW w:w="5109"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pPr>
          </w:p>
        </w:tc>
        <w:tc>
          <w:tcPr>
            <w:tcW w:w="1418"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134"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228"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088"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101"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498"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636"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c>
          <w:tcPr>
            <w:tcW w:w="1694"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856CBF">
            <w:pPr>
              <w:widowControl w:val="0"/>
              <w:jc w:val="center"/>
            </w:pPr>
          </w:p>
        </w:tc>
      </w:tr>
      <w:tr w:rsidR="00856CBF" w:rsidTr="004638E1">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firstLine="323"/>
            </w:pPr>
            <w:r>
              <w:t>Государственная программа «Развитие предпринимательства и деловой активности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2</w:t>
            </w:r>
            <w:r w:rsidR="005B101E">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5B101E">
            <w:pPr>
              <w:widowControl w:val="0"/>
              <w:jc w:val="center"/>
            </w:pPr>
            <w:r>
              <w:t>11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rsidR="005B101E">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16528">
            <w:pPr>
              <w:widowControl w:val="0"/>
              <w:jc w:val="center"/>
              <w:rPr>
                <w:b/>
              </w:rPr>
            </w:pPr>
            <w:r>
              <w:rPr>
                <w:b/>
              </w:rPr>
              <w:t>185,9</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pPr>
            <w:r>
              <w:t>Подпрограмма 1 «Развитие инвестиционной и проектной 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8</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108,9</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257"/>
            </w:pPr>
            <w:r>
              <w:t>Основное мероприятие подпрограммы 1.1. «Формирование и актуализация стратегических документов об инвестиционной деятельности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left="257"/>
            </w:pPr>
            <w:r>
              <w:t>Основное мероприятие подпрограммы 1.2. «Содействие созданию инфраструктуры сопровождения инвестиционных проектов»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257"/>
            </w:pPr>
            <w:r>
              <w:t>Основное мероприятие подпрограммы 1.3. «Создание позитивного инвестиционного имиджа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 xml:space="preserve">Мероприятие 1.3.1 Представление Орловской области на отраслевых и технологических </w:t>
            </w:r>
            <w:proofErr w:type="gramStart"/>
            <w:r>
              <w:t>выставках</w:t>
            </w:r>
            <w:proofErr w:type="gramEnd"/>
            <w:r>
              <w:t>, конференциях, в том числе организация и проведение Орловского экономического форума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 xml:space="preserve">Мероприятие 1.3.2.  Создание и поддержка </w:t>
            </w:r>
            <w:proofErr w:type="gramStart"/>
            <w:r>
              <w:t>специализированного</w:t>
            </w:r>
            <w:proofErr w:type="gramEnd"/>
            <w:r>
              <w:t xml:space="preserve"> </w:t>
            </w:r>
            <w:r>
              <w:lastRenderedPageBreak/>
              <w:t>многоязычного Интернет-портала об инвестиционной 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lastRenderedPageBreak/>
              <w:t>Основное мероприятие подпрограммы 1.4. «Содействие развитию приоритетных направлений инвестиционной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1.4.1 Предоставление субсидий в целях обеспечения производственных площадок на территории Орловской области производственной инфраструктурой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1.5. «Участие в обучающих программах и семинарах специалистов, отвечающих за развитие инвестиционной и проектной 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1.6. «Обеспечение реализации проектной 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153,3</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tabs>
                <w:tab w:val="left" w:pos="3420"/>
              </w:tabs>
              <w:ind w:left="606"/>
              <w:rPr>
                <w:color w:val="000000"/>
              </w:rPr>
            </w:pPr>
            <w:r>
              <w:rPr>
                <w:color w:val="000000"/>
              </w:rPr>
              <w:t>Мероприятие 1.6.1. «Развитие информационной системы сопровождения проектной 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tabs>
                <w:tab w:val="left" w:pos="3420"/>
              </w:tabs>
              <w:ind w:left="606"/>
              <w:rPr>
                <w:color w:val="000000"/>
              </w:rPr>
            </w:pPr>
            <w:r>
              <w:rPr>
                <w:color w:val="000000"/>
              </w:rPr>
              <w:t>Мероприятие 1.6.2. «Организация и проведение конкурса по проектной деятельности «Лучший проект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100,0</w:t>
            </w:r>
          </w:p>
        </w:tc>
      </w:tr>
      <w:tr w:rsidR="00856CBF">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tabs>
                <w:tab w:val="left" w:pos="3420"/>
              </w:tabs>
              <w:ind w:left="606"/>
              <w:rPr>
                <w:color w:val="000000"/>
              </w:rPr>
            </w:pPr>
            <w:r>
              <w:rPr>
                <w:color w:val="000000"/>
              </w:rPr>
              <w:t xml:space="preserve">Мероприятие 1.6.3. «Обеспечение методологического и информационного сопровождения реализации проектной </w:t>
            </w:r>
            <w:r>
              <w:rPr>
                <w:color w:val="000000"/>
              </w:rPr>
              <w:lastRenderedPageBreak/>
              <w:t>деятельности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856CBF">
            <w:pPr>
              <w:widowControl w:val="0"/>
              <w:jc w:val="center"/>
              <w:rPr>
                <w:lang w:val="en-US"/>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3D1814" w:rsidRDefault="009137C9">
            <w:pPr>
              <w:widowControl w:val="0"/>
              <w:jc w:val="center"/>
              <w:rPr>
                <w:lang w:val="en-US"/>
              </w:rPr>
            </w:pPr>
            <w:r w:rsidRPr="003D1814">
              <w:rPr>
                <w:lang w:val="en-US"/>
              </w:rPr>
              <w:t>260,0</w:t>
            </w:r>
          </w:p>
        </w:tc>
      </w:tr>
      <w:tr w:rsidR="00856CBF" w:rsidTr="00D55500">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Подпрограмма 2 «Развитие и поддержка малого и среднего предпринимательства в Орловской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rsidR="00CA386A">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CA386A">
            <w:pPr>
              <w:widowControl w:val="0"/>
              <w:jc w:val="center"/>
            </w:pPr>
            <w: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16528">
            <w:pPr>
              <w:widowControl w:val="0"/>
              <w:jc w:val="center"/>
              <w:rPr>
                <w:b/>
              </w:rPr>
            </w:pPr>
            <w:r>
              <w:rPr>
                <w:b/>
              </w:rPr>
              <w:t>262,9</w:t>
            </w:r>
          </w:p>
        </w:tc>
      </w:tr>
      <w:tr w:rsidR="00856CBF" w:rsidTr="005420ED">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2.1. «Совершенствование нормативной правовой базы, регулирующей деятельность субъектов МСП, устранение административных барьеров»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lang w:val="en-US"/>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875,0</w:t>
            </w:r>
          </w:p>
        </w:tc>
      </w:tr>
      <w:tr w:rsidR="00856CBF" w:rsidTr="005420ED">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2.1.1. «Подготовка</w:t>
            </w:r>
          </w:p>
          <w:p w:rsidR="00856CBF" w:rsidRDefault="009137C9">
            <w:pPr>
              <w:widowControl w:val="0"/>
              <w:ind w:left="606"/>
            </w:pPr>
            <w:r>
              <w:t>предложений по разработке</w:t>
            </w:r>
          </w:p>
          <w:p w:rsidR="00856CBF" w:rsidRDefault="009137C9">
            <w:pPr>
              <w:widowControl w:val="0"/>
              <w:ind w:left="606"/>
            </w:pPr>
            <w:r>
              <w:t>и совершенствованию НПА Орловской области, регулирующих деятельность субъектов МСП»</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lang w:val="en-US"/>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600,0</w:t>
            </w:r>
          </w:p>
        </w:tc>
      </w:tr>
      <w:tr w:rsidR="00856CBF" w:rsidTr="005420ED">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2.1.2. «Проведение (участие в проведении) совещаний, круглых столов, встреч и мероприятий с субъектами МСП по актуальным вопросам осуществления их деятельности, в том числе с участием контрольно-надзорных органов»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1150,0</w:t>
            </w:r>
          </w:p>
        </w:tc>
      </w:tr>
      <w:tr w:rsidR="00856CBF" w:rsidTr="005420ED">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2.2. «Формирование и обеспечение функционирования инфраструктуры поддержки МСП»</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E16528">
            <w:pPr>
              <w:widowControl w:val="0"/>
              <w:jc w:val="center"/>
              <w:rPr>
                <w:i/>
              </w:rPr>
            </w:pPr>
            <w:r>
              <w:rPr>
                <w:i/>
              </w:rPr>
              <w:t>118,2</w:t>
            </w:r>
          </w:p>
        </w:tc>
      </w:tr>
      <w:tr w:rsidR="00856CBF" w:rsidTr="006E7E06">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2.4. «Расширение участия малых и средних предприятий в закупках товаров, работ, услуг отдельными видами юридических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236,1</w:t>
            </w:r>
          </w:p>
        </w:tc>
      </w:tr>
      <w:tr w:rsidR="00856CBF" w:rsidTr="006E7E06">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lastRenderedPageBreak/>
              <w:t>Основное мероприятие подпрограммы 2.6. «Региональный проект «Акселерация субъектов МСП» федерального проекта «Акселерация субъектов МСП» национального проекта «Малое и среднее предпринимательство и поддержка индивидуальной предпринимательской инициативы»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F64A6E">
            <w:pPr>
              <w:widowControl w:val="0"/>
              <w:jc w:val="center"/>
              <w:rPr>
                <w:i/>
              </w:rPr>
            </w:pPr>
            <w:r>
              <w:rPr>
                <w:i/>
              </w:rPr>
              <w:t>169,8</w:t>
            </w:r>
          </w:p>
        </w:tc>
      </w:tr>
      <w:tr w:rsidR="00856CBF" w:rsidTr="00C46C7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2.6.1.Обеспечение доступа субъектов МСП к экспортной поддержке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C46C72">
            <w:pPr>
              <w:widowControl w:val="0"/>
              <w:jc w:val="center"/>
            </w:pPr>
            <w:r>
              <w:t>150,0</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2.6.2. Обеспечение оказания комплексных услуг субъектам малого и среднего предпринимательства, а также резидентам промышленных (индустриальных) парков, технопарков на единой площадке региональной инфраструктуры поддержки бизнеса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131,7</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606"/>
            </w:pPr>
            <w:r>
              <w:t>Мероприятие 2.6.3. Обеспечение предоставления субъектам малого и среднего предпринимательства поручительств (гарантии) региональными гарантийными организациями (объем финансовой поддержки, оказанной субъектам МСП, при гарантийной поддержке РГО)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227,6</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 xml:space="preserve">Основное мероприятие подпрограммы 2.8. «Региональный проект «Создание благоприятных условий для осуществления деятельности самозанятыми гражданами» федерального проекта «Создание </w:t>
            </w:r>
            <w:r>
              <w:lastRenderedPageBreak/>
              <w:t>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318,8</w:t>
            </w:r>
          </w:p>
        </w:tc>
      </w:tr>
      <w:tr w:rsidR="00501C2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2467B8" w:rsidRDefault="002467B8" w:rsidP="002467B8">
            <w:pPr>
              <w:widowControl w:val="0"/>
              <w:ind w:left="323"/>
            </w:pPr>
            <w:r>
              <w:lastRenderedPageBreak/>
              <w:t xml:space="preserve">Основное мероприятие подпрограммы 2.9 «Региональный проект «Системные меры развития международной кооперации и экспорта» федерального проекта «Системные меры развития международной кооперации и экспорта» национального проекта «Международная кооперация </w:t>
            </w:r>
          </w:p>
          <w:p w:rsidR="00501C2F" w:rsidRDefault="002467B8" w:rsidP="002467B8">
            <w:pPr>
              <w:widowControl w:val="0"/>
              <w:ind w:left="323"/>
            </w:pPr>
            <w:r>
              <w:t>и экспорт»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Pr="00501C2F" w:rsidRDefault="00501C2F">
            <w:pPr>
              <w:widowControl w:val="0"/>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pPr>
            <w: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Pr="00501C2F" w:rsidRDefault="00501C2F">
            <w:pPr>
              <w:widowControl w:val="0"/>
              <w:jc w:val="center"/>
            </w:pPr>
            <w: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C2F" w:rsidRDefault="00501C2F">
            <w:pPr>
              <w:widowControl w:val="0"/>
              <w:jc w:val="center"/>
              <w:rPr>
                <w:i/>
              </w:rPr>
            </w:pPr>
            <w:r>
              <w:rPr>
                <w:i/>
              </w:rPr>
              <w:t>100,0</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2.10. «Повышение эффективности оказания имущественной поддержки субъектам МСП, физическим лицам, применяющим специальный налоговый режим «Налог на профессиональный доход»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rPr>
                <w:lang w:val="en-U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100,0</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left="323"/>
            </w:pPr>
            <w:r>
              <w:t>Основное мероприятие подпрограммы 2.11. «Региональный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i/>
              </w:rPr>
            </w:pPr>
            <w:r>
              <w:rPr>
                <w:i/>
              </w:rPr>
              <w:t>185,5</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606"/>
              <w:rPr>
                <w:rFonts w:ascii="Times New Roman" w:hAnsi="Times New Roman"/>
              </w:rPr>
            </w:pPr>
            <w:r>
              <w:rPr>
                <w:rFonts w:ascii="Times New Roman" w:hAnsi="Times New Roman"/>
              </w:rPr>
              <w:t xml:space="preserve">Мероприятие 2.11.1. «Предоставление </w:t>
            </w:r>
            <w:r>
              <w:rPr>
                <w:rFonts w:ascii="Times New Roman" w:hAnsi="Times New Roman"/>
              </w:rPr>
              <w:lastRenderedPageBreak/>
              <w:t>финансовой поддержки в виде грантов субъектам малого и среднего предпринимательства, включенным в реестр социальных предпринимателей»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110,5</w:t>
            </w:r>
          </w:p>
        </w:tc>
      </w:tr>
      <w:tr w:rsidR="00856CBF" w:rsidTr="00A721C2">
        <w:trPr>
          <w:trHeight w:val="315"/>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pStyle w:val="Default"/>
              <w:widowControl w:val="0"/>
              <w:ind w:left="606"/>
              <w:rPr>
                <w:rFonts w:ascii="Times New Roman" w:hAnsi="Times New Roman"/>
              </w:rPr>
            </w:pPr>
            <w:r>
              <w:rPr>
                <w:rFonts w:ascii="Times New Roman" w:hAnsi="Times New Roman"/>
              </w:rPr>
              <w:lastRenderedPageBreak/>
              <w:t>Мероприятие 2.11.2 «Обеспечение предоставления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Pr>
                <w:rFonts w:ascii="Times New Roman" w:hAnsi="Times New Roman"/>
              </w:rPr>
              <w:t>н-</w:t>
            </w:r>
            <w:proofErr w:type="gramEnd"/>
            <w:r>
              <w:rPr>
                <w:rFonts w:ascii="Times New Roman" w:hAnsi="Times New Roman"/>
              </w:rPr>
              <w:t xml:space="preserve"> и онлайн-форматах на единой площадке региональной инфраструктуры поддержки бизнеса по единым требованиям к оказанию поддержки гражданам, желающим вести бизнес, начинающим и действующим предпринимателям»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lang w:val="en-US"/>
              </w:rPr>
            </w:pPr>
            <w:r>
              <w:rPr>
                <w:lang w:val="en-US"/>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856CBF">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rPr>
                <w:lang w:val="en-US"/>
              </w:rPr>
              <w:t>1</w:t>
            </w:r>
            <w:r>
              <w:t>,</w:t>
            </w:r>
            <w:r>
              <w:rPr>
                <w:lang w:val="en-US"/>
              </w:rPr>
              <w:t>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260,4</w:t>
            </w:r>
          </w:p>
        </w:tc>
      </w:tr>
    </w:tbl>
    <w:p w:rsidR="00856CBF" w:rsidRDefault="00856CBF">
      <w:pPr>
        <w:sectPr w:rsidR="00856CBF">
          <w:headerReference w:type="default" r:id="rId10"/>
          <w:pgSz w:w="16838" w:h="11906" w:orient="landscape"/>
          <w:pgMar w:top="1134" w:right="567" w:bottom="426" w:left="567" w:header="720" w:footer="0" w:gutter="0"/>
          <w:cols w:space="720"/>
          <w:formProt w:val="0"/>
          <w:docGrid w:linePitch="100"/>
        </w:sectPr>
      </w:pPr>
    </w:p>
    <w:p w:rsidR="00856CBF" w:rsidRDefault="009137C9">
      <w:pPr>
        <w:widowControl w:val="0"/>
        <w:jc w:val="right"/>
        <w:outlineLvl w:val="2"/>
        <w:rPr>
          <w:sz w:val="28"/>
          <w:szCs w:val="28"/>
        </w:rPr>
      </w:pPr>
      <w:r>
        <w:rPr>
          <w:sz w:val="28"/>
          <w:szCs w:val="28"/>
        </w:rPr>
        <w:lastRenderedPageBreak/>
        <w:t>Таблица 5</w:t>
      </w:r>
    </w:p>
    <w:p w:rsidR="00856CBF" w:rsidRDefault="009137C9">
      <w:pPr>
        <w:widowControl w:val="0"/>
        <w:jc w:val="center"/>
        <w:rPr>
          <w:sz w:val="28"/>
          <w:szCs w:val="28"/>
        </w:rPr>
      </w:pPr>
      <w:r>
        <w:rPr>
          <w:sz w:val="28"/>
          <w:szCs w:val="28"/>
        </w:rPr>
        <w:t>Отчет</w:t>
      </w:r>
    </w:p>
    <w:p w:rsidR="00856CBF" w:rsidRDefault="009137C9">
      <w:pPr>
        <w:widowControl w:val="0"/>
        <w:jc w:val="center"/>
        <w:rPr>
          <w:sz w:val="28"/>
          <w:szCs w:val="28"/>
        </w:rPr>
      </w:pPr>
      <w:r>
        <w:rPr>
          <w:sz w:val="28"/>
          <w:szCs w:val="28"/>
        </w:rPr>
        <w:t>об использовании бюджетных ассигнований областного бюджета на реализацию государственной программы</w:t>
      </w:r>
    </w:p>
    <w:p w:rsidR="00856CBF" w:rsidRDefault="00856CBF">
      <w:pPr>
        <w:widowControl w:val="0"/>
        <w:jc w:val="center"/>
        <w:rPr>
          <w:sz w:val="28"/>
          <w:szCs w:val="28"/>
        </w:rPr>
      </w:pPr>
    </w:p>
    <w:tbl>
      <w:tblPr>
        <w:tblW w:w="16018" w:type="dxa"/>
        <w:tblInd w:w="119" w:type="dxa"/>
        <w:tblLayout w:type="fixed"/>
        <w:tblCellMar>
          <w:top w:w="102" w:type="dxa"/>
          <w:left w:w="62" w:type="dxa"/>
          <w:bottom w:w="102" w:type="dxa"/>
          <w:right w:w="62" w:type="dxa"/>
        </w:tblCellMar>
        <w:tblLook w:val="0000" w:firstRow="0" w:lastRow="0" w:firstColumn="0" w:lastColumn="0" w:noHBand="0" w:noVBand="0"/>
      </w:tblPr>
      <w:tblGrid>
        <w:gridCol w:w="2129"/>
        <w:gridCol w:w="2410"/>
        <w:gridCol w:w="2410"/>
        <w:gridCol w:w="852"/>
        <w:gridCol w:w="708"/>
        <w:gridCol w:w="852"/>
        <w:gridCol w:w="1983"/>
        <w:gridCol w:w="2127"/>
        <w:gridCol w:w="1392"/>
        <w:gridCol w:w="1155"/>
      </w:tblGrid>
      <w:tr w:rsidR="00856CBF">
        <w:trPr>
          <w:tblHeader/>
        </w:trPr>
        <w:tc>
          <w:tcPr>
            <w:tcW w:w="2128" w:type="dxa"/>
            <w:vMerge w:val="restart"/>
            <w:tcBorders>
              <w:top w:val="single" w:sz="4" w:space="0" w:color="000000"/>
              <w:left w:val="single" w:sz="4" w:space="0" w:color="000000"/>
              <w:right w:val="single" w:sz="4" w:space="0" w:color="000000"/>
            </w:tcBorders>
          </w:tcPr>
          <w:p w:rsidR="00856CBF" w:rsidRDefault="009137C9">
            <w:pPr>
              <w:widowControl w:val="0"/>
              <w:jc w:val="center"/>
            </w:pPr>
            <w:r>
              <w:t>Статус</w:t>
            </w:r>
          </w:p>
        </w:tc>
        <w:tc>
          <w:tcPr>
            <w:tcW w:w="2409" w:type="dxa"/>
            <w:vMerge w:val="restart"/>
            <w:tcBorders>
              <w:top w:val="single" w:sz="4" w:space="0" w:color="000000"/>
              <w:left w:val="single" w:sz="4" w:space="0" w:color="000000"/>
              <w:right w:val="single" w:sz="4" w:space="0" w:color="000000"/>
            </w:tcBorders>
          </w:tcPr>
          <w:p w:rsidR="00856CBF" w:rsidRDefault="009137C9">
            <w:pPr>
              <w:widowControl w:val="0"/>
              <w:jc w:val="center"/>
            </w:pPr>
            <w:r>
              <w:t>Наименование государственной программы, подпрограммы государственной программы, ведомственной целевой программы, основного мероприятия подпрограммы</w:t>
            </w:r>
          </w:p>
        </w:tc>
        <w:tc>
          <w:tcPr>
            <w:tcW w:w="2410" w:type="dxa"/>
            <w:vMerge w:val="restart"/>
            <w:tcBorders>
              <w:top w:val="single" w:sz="4" w:space="0" w:color="000000"/>
              <w:left w:val="single" w:sz="4" w:space="0" w:color="000000"/>
              <w:right w:val="single" w:sz="4" w:space="0" w:color="000000"/>
            </w:tcBorders>
          </w:tcPr>
          <w:p w:rsidR="00856CBF" w:rsidRDefault="009137C9">
            <w:pPr>
              <w:widowControl w:val="0"/>
              <w:jc w:val="center"/>
            </w:pPr>
            <w:r>
              <w:t>ГРБС</w:t>
            </w:r>
          </w:p>
          <w:p w:rsidR="00856CBF" w:rsidRDefault="00856CBF">
            <w:pPr>
              <w:widowControl w:val="0"/>
              <w:jc w:val="center"/>
            </w:pPr>
          </w:p>
          <w:p w:rsidR="00856CBF" w:rsidRDefault="009137C9">
            <w:pPr>
              <w:widowControl w:val="0"/>
              <w:jc w:val="center"/>
            </w:pPr>
            <w:proofErr w:type="gramStart"/>
            <w:r>
              <w:t>(ответственный исполнитель,  соисполнители,</w:t>
            </w:r>
            <w:proofErr w:type="gramEnd"/>
          </w:p>
          <w:p w:rsidR="00856CBF" w:rsidRDefault="009137C9">
            <w:pPr>
              <w:widowControl w:val="0"/>
              <w:jc w:val="center"/>
            </w:pPr>
            <w:r>
              <w:t>участники, ГРБС по ведомственной целевой программе)</w:t>
            </w:r>
          </w:p>
        </w:tc>
        <w:tc>
          <w:tcPr>
            <w:tcW w:w="2412" w:type="dxa"/>
            <w:gridSpan w:val="3"/>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Код бюджетной классификации</w:t>
            </w:r>
          </w:p>
        </w:tc>
        <w:tc>
          <w:tcPr>
            <w:tcW w:w="6657" w:type="dxa"/>
            <w:gridSpan w:val="4"/>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Расходы областного бюджета (тыс. рублей)</w:t>
            </w:r>
          </w:p>
        </w:tc>
      </w:tr>
      <w:tr w:rsidR="00856CBF">
        <w:trPr>
          <w:tblHeader/>
        </w:trPr>
        <w:tc>
          <w:tcPr>
            <w:tcW w:w="2128" w:type="dxa"/>
            <w:vMerge/>
            <w:tcBorders>
              <w:left w:val="single" w:sz="4" w:space="0" w:color="000000"/>
              <w:right w:val="single" w:sz="4" w:space="0" w:color="000000"/>
            </w:tcBorders>
          </w:tcPr>
          <w:p w:rsidR="00856CBF" w:rsidRDefault="00856CBF">
            <w:pPr>
              <w:widowControl w:val="0"/>
              <w:jc w:val="center"/>
            </w:pPr>
          </w:p>
        </w:tc>
        <w:tc>
          <w:tcPr>
            <w:tcW w:w="2409" w:type="dxa"/>
            <w:vMerge/>
            <w:tcBorders>
              <w:left w:val="single" w:sz="4" w:space="0" w:color="000000"/>
              <w:right w:val="single" w:sz="4" w:space="0" w:color="000000"/>
            </w:tcBorders>
          </w:tcPr>
          <w:p w:rsidR="00856CBF" w:rsidRDefault="00856CBF">
            <w:pPr>
              <w:widowControl w:val="0"/>
              <w:jc w:val="center"/>
            </w:pPr>
          </w:p>
        </w:tc>
        <w:tc>
          <w:tcPr>
            <w:tcW w:w="2410" w:type="dxa"/>
            <w:vMerge/>
            <w:tcBorders>
              <w:left w:val="single" w:sz="4" w:space="0" w:color="000000"/>
              <w:right w:val="single" w:sz="4" w:space="0" w:color="000000"/>
            </w:tcBorders>
          </w:tcPr>
          <w:p w:rsidR="00856CBF" w:rsidRDefault="00856CBF">
            <w:pPr>
              <w:widowControl w:val="0"/>
              <w:jc w:val="center"/>
            </w:pPr>
          </w:p>
        </w:tc>
        <w:tc>
          <w:tcPr>
            <w:tcW w:w="852" w:type="dxa"/>
            <w:tcBorders>
              <w:top w:val="single" w:sz="4" w:space="0" w:color="000000"/>
              <w:left w:val="single" w:sz="4" w:space="0" w:color="000000"/>
              <w:right w:val="single" w:sz="4" w:space="0" w:color="000000"/>
            </w:tcBorders>
          </w:tcPr>
          <w:p w:rsidR="00856CBF" w:rsidRDefault="009137C9">
            <w:pPr>
              <w:widowControl w:val="0"/>
              <w:jc w:val="center"/>
            </w:pPr>
            <w:r>
              <w:t>ГРБС</w:t>
            </w:r>
          </w:p>
        </w:tc>
        <w:tc>
          <w:tcPr>
            <w:tcW w:w="708" w:type="dxa"/>
            <w:tcBorders>
              <w:top w:val="single" w:sz="4" w:space="0" w:color="000000"/>
              <w:left w:val="single" w:sz="4" w:space="0" w:color="000000"/>
              <w:right w:val="single" w:sz="4" w:space="0" w:color="000000"/>
            </w:tcBorders>
          </w:tcPr>
          <w:p w:rsidR="00856CBF" w:rsidRDefault="009137C9">
            <w:pPr>
              <w:widowControl w:val="0"/>
              <w:jc w:val="center"/>
            </w:pPr>
            <w:proofErr w:type="spellStart"/>
            <w:r>
              <w:t>Рз</w:t>
            </w:r>
            <w:proofErr w:type="spellEnd"/>
            <w:r>
              <w:t xml:space="preserve"> </w:t>
            </w:r>
            <w:proofErr w:type="spellStart"/>
            <w:proofErr w:type="gramStart"/>
            <w:r>
              <w:t>Пр</w:t>
            </w:r>
            <w:proofErr w:type="spellEnd"/>
            <w:proofErr w:type="gramEnd"/>
          </w:p>
        </w:tc>
        <w:tc>
          <w:tcPr>
            <w:tcW w:w="852" w:type="dxa"/>
            <w:tcBorders>
              <w:top w:val="single" w:sz="4" w:space="0" w:color="000000"/>
              <w:left w:val="single" w:sz="4" w:space="0" w:color="000000"/>
              <w:right w:val="single" w:sz="4" w:space="0" w:color="000000"/>
            </w:tcBorders>
          </w:tcPr>
          <w:p w:rsidR="00856CBF" w:rsidRDefault="009137C9">
            <w:pPr>
              <w:widowControl w:val="0"/>
              <w:jc w:val="center"/>
            </w:pPr>
            <w:r>
              <w:t>ЦСР</w:t>
            </w:r>
          </w:p>
        </w:tc>
        <w:tc>
          <w:tcPr>
            <w:tcW w:w="1983" w:type="dxa"/>
            <w:tcBorders>
              <w:top w:val="single" w:sz="4" w:space="0" w:color="000000"/>
              <w:left w:val="single" w:sz="4" w:space="0" w:color="000000"/>
              <w:right w:val="single" w:sz="4" w:space="0" w:color="000000"/>
            </w:tcBorders>
          </w:tcPr>
          <w:p w:rsidR="00856CBF" w:rsidRDefault="009137C9">
            <w:pPr>
              <w:widowControl w:val="0"/>
              <w:ind w:left="-98" w:right="-73"/>
              <w:jc w:val="center"/>
            </w:pPr>
            <w:r>
              <w:t>бюджетные ассигнования, предусмотренные</w:t>
            </w:r>
          </w:p>
          <w:p w:rsidR="00856CBF" w:rsidRDefault="009137C9">
            <w:pPr>
              <w:widowControl w:val="0"/>
              <w:jc w:val="center"/>
            </w:pPr>
            <w:r>
              <w:t xml:space="preserve">в законе об областном бюджете на отчетный год по состоянию </w:t>
            </w:r>
            <w:r>
              <w:br/>
              <w:t>на 1 января</w:t>
            </w:r>
          </w:p>
        </w:tc>
        <w:tc>
          <w:tcPr>
            <w:tcW w:w="2127" w:type="dxa"/>
            <w:tcBorders>
              <w:top w:val="single" w:sz="4" w:space="0" w:color="000000"/>
              <w:left w:val="single" w:sz="4" w:space="0" w:color="000000"/>
              <w:right w:val="single" w:sz="4" w:space="0" w:color="000000"/>
            </w:tcBorders>
          </w:tcPr>
          <w:p w:rsidR="00856CBF" w:rsidRDefault="009137C9">
            <w:pPr>
              <w:widowControl w:val="0"/>
              <w:jc w:val="center"/>
            </w:pPr>
            <w:r>
              <w:t xml:space="preserve">бюджетные ассигнования, предусмотренные в законе об областном бюджете на отчетный год по состоянию </w:t>
            </w:r>
            <w:r>
              <w:br/>
              <w:t>на 31 декабря</w:t>
            </w:r>
            <w:r>
              <w:rPr>
                <w:b/>
              </w:rPr>
              <w:t>*</w:t>
            </w:r>
          </w:p>
        </w:tc>
        <w:tc>
          <w:tcPr>
            <w:tcW w:w="1392" w:type="dxa"/>
            <w:tcBorders>
              <w:top w:val="single" w:sz="4" w:space="0" w:color="000000"/>
              <w:left w:val="single" w:sz="4" w:space="0" w:color="000000"/>
              <w:right w:val="single" w:sz="4" w:space="0" w:color="000000"/>
            </w:tcBorders>
          </w:tcPr>
          <w:p w:rsidR="00856CBF" w:rsidRDefault="009137C9">
            <w:pPr>
              <w:widowControl w:val="0"/>
              <w:ind w:right="-25"/>
              <w:jc w:val="center"/>
            </w:pPr>
            <w:r>
              <w:t>кассовое исполнение</w:t>
            </w:r>
          </w:p>
        </w:tc>
        <w:tc>
          <w:tcPr>
            <w:tcW w:w="1155" w:type="dxa"/>
            <w:tcBorders>
              <w:top w:val="single" w:sz="4" w:space="0" w:color="000000"/>
              <w:left w:val="single" w:sz="4" w:space="0" w:color="000000"/>
              <w:right w:val="single" w:sz="4" w:space="0" w:color="000000"/>
            </w:tcBorders>
          </w:tcPr>
          <w:p w:rsidR="00856CBF" w:rsidRDefault="009137C9">
            <w:pPr>
              <w:widowControl w:val="0"/>
              <w:jc w:val="center"/>
            </w:pPr>
            <w:r>
              <w:t>освоение</w:t>
            </w:r>
          </w:p>
        </w:tc>
      </w:tr>
    </w:tbl>
    <w:p w:rsidR="00856CBF" w:rsidRDefault="00856CBF">
      <w:pPr>
        <w:widowControl w:val="0"/>
        <w:jc w:val="both"/>
        <w:rPr>
          <w:color w:val="0000FF"/>
          <w:sz w:val="2"/>
          <w:szCs w:val="2"/>
        </w:rPr>
      </w:pPr>
    </w:p>
    <w:tbl>
      <w:tblPr>
        <w:tblW w:w="16018" w:type="dxa"/>
        <w:tblInd w:w="119" w:type="dxa"/>
        <w:tblLayout w:type="fixed"/>
        <w:tblCellMar>
          <w:top w:w="102" w:type="dxa"/>
          <w:left w:w="62" w:type="dxa"/>
          <w:bottom w:w="102" w:type="dxa"/>
          <w:right w:w="62" w:type="dxa"/>
        </w:tblCellMar>
        <w:tblLook w:val="0000" w:firstRow="0" w:lastRow="0" w:firstColumn="0" w:lastColumn="0" w:noHBand="0" w:noVBand="0"/>
      </w:tblPr>
      <w:tblGrid>
        <w:gridCol w:w="2129"/>
        <w:gridCol w:w="2410"/>
        <w:gridCol w:w="2410"/>
        <w:gridCol w:w="852"/>
        <w:gridCol w:w="708"/>
        <w:gridCol w:w="852"/>
        <w:gridCol w:w="1983"/>
        <w:gridCol w:w="2127"/>
        <w:gridCol w:w="1392"/>
        <w:gridCol w:w="1155"/>
      </w:tblGrid>
      <w:tr w:rsidR="00856CBF">
        <w:trPr>
          <w:tblHeader/>
        </w:trPr>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1</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2</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3</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4</w:t>
            </w:r>
          </w:p>
        </w:tc>
        <w:tc>
          <w:tcPr>
            <w:tcW w:w="708"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5</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6</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7</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8</w:t>
            </w:r>
          </w:p>
        </w:tc>
        <w:tc>
          <w:tcPr>
            <w:tcW w:w="139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ind w:left="19" w:hanging="19"/>
              <w:jc w:val="center"/>
            </w:pPr>
            <w:r>
              <w:t>9</w:t>
            </w:r>
          </w:p>
        </w:tc>
        <w:tc>
          <w:tcPr>
            <w:tcW w:w="1155"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10</w:t>
            </w:r>
          </w:p>
        </w:tc>
      </w:tr>
    </w:tbl>
    <w:p w:rsidR="00856CBF" w:rsidRDefault="00856CBF">
      <w:pPr>
        <w:widowControl w:val="0"/>
        <w:jc w:val="right"/>
        <w:rPr>
          <w:sz w:val="2"/>
          <w:szCs w:val="28"/>
        </w:rPr>
      </w:pPr>
    </w:p>
    <w:tbl>
      <w:tblPr>
        <w:tblW w:w="16018" w:type="dxa"/>
        <w:tblInd w:w="119" w:type="dxa"/>
        <w:tblLayout w:type="fixed"/>
        <w:tblCellMar>
          <w:top w:w="102" w:type="dxa"/>
          <w:left w:w="62" w:type="dxa"/>
          <w:bottom w:w="102" w:type="dxa"/>
          <w:right w:w="62" w:type="dxa"/>
        </w:tblCellMar>
        <w:tblLook w:val="0000" w:firstRow="0" w:lastRow="0" w:firstColumn="0" w:lastColumn="0" w:noHBand="0" w:noVBand="0"/>
      </w:tblPr>
      <w:tblGrid>
        <w:gridCol w:w="2129"/>
        <w:gridCol w:w="2410"/>
        <w:gridCol w:w="2410"/>
        <w:gridCol w:w="852"/>
        <w:gridCol w:w="780"/>
        <w:gridCol w:w="780"/>
        <w:gridCol w:w="1983"/>
        <w:gridCol w:w="2127"/>
        <w:gridCol w:w="1419"/>
        <w:gridCol w:w="1128"/>
      </w:tblGrid>
      <w:tr w:rsidR="00856CBF">
        <w:tc>
          <w:tcPr>
            <w:tcW w:w="2128" w:type="dxa"/>
            <w:vMerge w:val="restart"/>
            <w:tcBorders>
              <w:top w:val="single" w:sz="4" w:space="0" w:color="000000"/>
              <w:left w:val="single" w:sz="4" w:space="0" w:color="000000"/>
              <w:right w:val="single" w:sz="4" w:space="0" w:color="000000"/>
            </w:tcBorders>
          </w:tcPr>
          <w:p w:rsidR="00856CBF" w:rsidRDefault="009137C9">
            <w:pPr>
              <w:widowControl w:val="0"/>
            </w:pPr>
            <w:r>
              <w:t>Государственная программа</w:t>
            </w:r>
          </w:p>
        </w:tc>
        <w:tc>
          <w:tcPr>
            <w:tcW w:w="2409" w:type="dxa"/>
            <w:vMerge w:val="restart"/>
            <w:tcBorders>
              <w:top w:val="single" w:sz="4" w:space="0" w:color="000000"/>
              <w:left w:val="single" w:sz="4" w:space="0" w:color="000000"/>
              <w:right w:val="single" w:sz="4" w:space="0" w:color="000000"/>
            </w:tcBorders>
          </w:tcPr>
          <w:p w:rsidR="00856CBF" w:rsidRDefault="009137C9">
            <w:pPr>
              <w:widowControl w:val="0"/>
            </w:pPr>
            <w:r>
              <w:t>«Развитие предпринимательства и деловой активности в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Всего,</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1983" w:type="dxa"/>
            <w:tcBorders>
              <w:top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color w:val="000000"/>
              </w:rPr>
            </w:pPr>
            <w:r>
              <w:rPr>
                <w:color w:val="000000"/>
              </w:rPr>
              <w:t>600 061,80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color w:val="000000"/>
              </w:rPr>
            </w:pPr>
            <w:r>
              <w:rPr>
                <w:color w:val="000000"/>
              </w:rPr>
              <w:t>80 462,20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color w:val="000000"/>
              </w:rPr>
            </w:pPr>
            <w:r>
              <w:rPr>
                <w:color w:val="000000"/>
              </w:rPr>
              <w:t>80 459,70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ind w:right="-204" w:hanging="175"/>
              <w:jc w:val="center"/>
              <w:rPr>
                <w:color w:val="000000"/>
              </w:rPr>
            </w:pPr>
            <w:r>
              <w:rPr>
                <w:color w:val="000000"/>
              </w:rPr>
              <w:t>80 459,7</w:t>
            </w: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 xml:space="preserve">            из них:</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1983"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2127"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1419"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1128" w:type="dxa"/>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 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5810000000</w:t>
            </w:r>
          </w:p>
        </w:tc>
        <w:tc>
          <w:tcPr>
            <w:tcW w:w="1983" w:type="dxa"/>
            <w:tcBorders>
              <w:top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253 809,1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55 729,5</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55 729,5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ind w:right="-204" w:hanging="175"/>
              <w:jc w:val="center"/>
              <w:rPr>
                <w:color w:val="000000"/>
              </w:rPr>
            </w:pPr>
            <w:r>
              <w:rPr>
                <w:color w:val="000000"/>
              </w:rPr>
              <w:t>55 729,5</w:t>
            </w: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Департамент информационных технологий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803</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lang w:val="en-US"/>
              </w:rPr>
              <w:t>410</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5820000000</w:t>
            </w:r>
          </w:p>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highlight w:val="yellow"/>
              </w:rPr>
            </w:pPr>
            <w:r>
              <w:rPr>
                <w:shd w:val="clear" w:color="auto" w:fill="FFFFFF"/>
              </w:rPr>
              <w:t>2 732,7</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2 732,7</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2 730,2</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2 730,2</w:t>
            </w: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rPr>
                <w:color w:val="22272F"/>
                <w:shd w:val="clear" w:color="auto" w:fill="FFFFFF"/>
              </w:rPr>
              <w:t xml:space="preserve">Департамент государственного </w:t>
            </w:r>
            <w:r>
              <w:rPr>
                <w:color w:val="000000"/>
                <w:shd w:val="clear" w:color="auto" w:fill="FFFFFF"/>
              </w:rPr>
              <w:lastRenderedPageBreak/>
              <w:t>имущества и земельных отношений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lastRenderedPageBreak/>
              <w:t>006</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5810000000</w:t>
            </w:r>
          </w:p>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lastRenderedPageBreak/>
              <w:t>22 000,0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22 000,0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22 000,0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22 000,0</w:t>
            </w:r>
          </w:p>
        </w:tc>
      </w:tr>
      <w:tr w:rsidR="00856CBF">
        <w:trPr>
          <w:trHeight w:val="158"/>
        </w:trPr>
        <w:tc>
          <w:tcPr>
            <w:tcW w:w="2128" w:type="dxa"/>
            <w:vMerge/>
            <w:tcBorders>
              <w:left w:val="single" w:sz="4" w:space="0" w:color="000000"/>
              <w:right w:val="single" w:sz="4" w:space="0" w:color="000000"/>
            </w:tcBorders>
          </w:tcPr>
          <w:p w:rsidR="00856CBF" w:rsidRDefault="00856CBF">
            <w:pPr>
              <w:widowControl w:val="0"/>
              <w:spacing w:line="240" w:lineRule="exact"/>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rPr>
                <w:color w:val="000000"/>
              </w:rPr>
            </w:pPr>
            <w:r>
              <w:rPr>
                <w:color w:val="000000"/>
              </w:rPr>
              <w:t>Департамент дорожного хозяйства, транспорта и реализации государственных строительных программ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007</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5810000000</w:t>
            </w:r>
          </w:p>
          <w:p w:rsidR="00856CBF" w:rsidRDefault="00856CBF">
            <w:pPr>
              <w:widowControl w:val="0"/>
              <w:jc w:val="center"/>
            </w:pPr>
          </w:p>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321 520,0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r>
      <w:tr w:rsidR="00856CBF">
        <w:trPr>
          <w:trHeight w:val="158"/>
        </w:trPr>
        <w:tc>
          <w:tcPr>
            <w:tcW w:w="2128"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Подпрограмма 1</w:t>
            </w:r>
          </w:p>
        </w:tc>
        <w:tc>
          <w:tcPr>
            <w:tcW w:w="240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«Развитие инвестиционной и проектной деятельности в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Всего</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592 918,8</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23 319,2</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lang w:eastAsia="en-US"/>
              </w:rPr>
            </w:pPr>
            <w:r>
              <w:t>23 319,2</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23 319,2</w:t>
            </w: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shd w:val="clear" w:color="auto" w:fill="FFFFFF"/>
              </w:rPr>
              <w:t>249 398,8</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1 319,2</w:t>
            </w:r>
          </w:p>
          <w:p w:rsidR="00856CBF" w:rsidRDefault="00856CBF">
            <w:pPr>
              <w:widowControl w:val="0"/>
              <w:jc w:val="center"/>
            </w:pP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1 319,2</w:t>
            </w:r>
          </w:p>
          <w:p w:rsidR="00856CBF" w:rsidRDefault="00856CBF">
            <w:pPr>
              <w:widowControl w:val="0"/>
            </w:pP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1 319,2</w:t>
            </w:r>
          </w:p>
          <w:p w:rsidR="00856CBF" w:rsidRDefault="00856CBF">
            <w:pPr>
              <w:widowControl w:val="0"/>
              <w:jc w:val="center"/>
            </w:pPr>
          </w:p>
        </w:tc>
      </w:tr>
      <w:tr w:rsidR="00856CBF">
        <w:tc>
          <w:tcPr>
            <w:tcW w:w="2128" w:type="dxa"/>
            <w:vMerge/>
            <w:tcBorders>
              <w:left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left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rPr>
                <w:color w:val="000000"/>
              </w:rPr>
              <w:t>Департамент государственного имущества и земельных отношений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006</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r>
      <w:tr w:rsidR="00856CBF">
        <w:tc>
          <w:tcPr>
            <w:tcW w:w="2128" w:type="dxa"/>
            <w:vMerge/>
            <w:tcBorders>
              <w:left w:val="single" w:sz="4" w:space="0" w:color="000000"/>
              <w:bottom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left w:val="single" w:sz="4" w:space="0" w:color="000000"/>
              <w:bottom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rPr>
                <w:color w:val="000000"/>
              </w:rPr>
            </w:pPr>
            <w:r>
              <w:rPr>
                <w:color w:val="000000"/>
              </w:rPr>
              <w:t xml:space="preserve">Департамент дорожного хозяйства, транспорта и реализации государственных строительных программ Орловской </w:t>
            </w:r>
            <w:r>
              <w:rPr>
                <w:color w:val="000000"/>
              </w:rPr>
              <w:lastRenderedPageBreak/>
              <w:t>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lastRenderedPageBreak/>
              <w:t>007</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321 520,0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r>
      <w:tr w:rsidR="00856CBF">
        <w:tc>
          <w:tcPr>
            <w:tcW w:w="2128" w:type="dxa"/>
            <w:tcBorders>
              <w:left w:val="single" w:sz="4" w:space="0" w:color="000000"/>
              <w:bottom w:val="single" w:sz="4" w:space="0" w:color="000000"/>
              <w:right w:val="single" w:sz="4" w:space="0" w:color="000000"/>
            </w:tcBorders>
          </w:tcPr>
          <w:p w:rsidR="00856CBF" w:rsidRDefault="009137C9">
            <w:pPr>
              <w:widowControl w:val="0"/>
              <w:ind w:right="-108"/>
            </w:pPr>
            <w:r>
              <w:lastRenderedPageBreak/>
              <w:t>Основное мероприятие подпрограммы 1.1</w:t>
            </w:r>
          </w:p>
        </w:tc>
        <w:tc>
          <w:tcPr>
            <w:tcW w:w="2409" w:type="dxa"/>
            <w:tcBorders>
              <w:left w:val="single" w:sz="4" w:space="0" w:color="000000"/>
              <w:bottom w:val="single" w:sz="4" w:space="0" w:color="000000"/>
              <w:right w:val="single" w:sz="4" w:space="0" w:color="000000"/>
            </w:tcBorders>
          </w:tcPr>
          <w:p w:rsidR="00856CBF" w:rsidRDefault="009137C9">
            <w:pPr>
              <w:widowControl w:val="0"/>
            </w:pPr>
            <w:r>
              <w:t>«Формирование и актуализация стратегических документов об инвестиционной деятельности Орловской области»</w:t>
            </w:r>
          </w:p>
        </w:tc>
        <w:tc>
          <w:tcPr>
            <w:tcW w:w="2410" w:type="dxa"/>
            <w:tcBorders>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left w:val="single" w:sz="4" w:space="0" w:color="000000"/>
              <w:bottom w:val="single" w:sz="4" w:space="0" w:color="000000"/>
              <w:right w:val="single" w:sz="4" w:space="0" w:color="000000"/>
            </w:tcBorders>
          </w:tcPr>
          <w:p w:rsidR="00856CBF" w:rsidRDefault="00856CBF">
            <w:pPr>
              <w:widowControl w:val="0"/>
              <w:jc w:val="center"/>
            </w:pPr>
          </w:p>
        </w:tc>
        <w:tc>
          <w:tcPr>
            <w:tcW w:w="6657" w:type="dxa"/>
            <w:gridSpan w:val="4"/>
            <w:tcBorders>
              <w:left w:val="single" w:sz="4" w:space="0" w:color="000000"/>
              <w:bottom w:val="single" w:sz="4" w:space="0" w:color="000000"/>
              <w:right w:val="single" w:sz="4" w:space="0" w:color="000000"/>
            </w:tcBorders>
          </w:tcPr>
          <w:p w:rsidR="00856CBF" w:rsidRDefault="009137C9">
            <w:pPr>
              <w:widowControl w:val="0"/>
              <w:jc w:val="center"/>
            </w:pPr>
            <w:r>
              <w:t>Не требует финансирования</w:t>
            </w:r>
          </w:p>
        </w:tc>
      </w:tr>
      <w:tr w:rsidR="00856CBF">
        <w:tc>
          <w:tcPr>
            <w:tcW w:w="2128"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«Содействие созданию инфраструктуры сопровождения инвестиционных проектов»</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Всего</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568 520,0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r>
      <w:tr w:rsidR="00856CBF">
        <w:tc>
          <w:tcPr>
            <w:tcW w:w="2128" w:type="dxa"/>
            <w:vMerge/>
            <w:tcBorders>
              <w:left w:val="single" w:sz="4" w:space="0" w:color="000000"/>
              <w:right w:val="single" w:sz="4" w:space="0" w:color="000000"/>
            </w:tcBorders>
          </w:tcPr>
          <w:p w:rsidR="00856CBF" w:rsidRDefault="00856CBF">
            <w:pPr>
              <w:widowControl w:val="0"/>
            </w:pPr>
          </w:p>
        </w:tc>
        <w:tc>
          <w:tcPr>
            <w:tcW w:w="2409" w:type="dxa"/>
            <w:vMerge/>
            <w:tcBorders>
              <w:left w:val="single" w:sz="4" w:space="0" w:color="000000"/>
              <w:right w:val="single" w:sz="4" w:space="0" w:color="000000"/>
            </w:tcBorders>
          </w:tcPr>
          <w:p w:rsidR="00856CBF" w:rsidRDefault="00856CBF">
            <w:pPr>
              <w:widowControl w:val="0"/>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5810271780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247 000,0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r>
      <w:tr w:rsidR="00856CBF">
        <w:tc>
          <w:tcPr>
            <w:tcW w:w="2128" w:type="dxa"/>
            <w:vMerge/>
            <w:tcBorders>
              <w:left w:val="single" w:sz="4" w:space="0" w:color="000000"/>
              <w:bottom w:val="single" w:sz="4" w:space="0" w:color="000000"/>
              <w:right w:val="single" w:sz="4" w:space="0" w:color="000000"/>
            </w:tcBorders>
          </w:tcPr>
          <w:p w:rsidR="00856CBF" w:rsidRDefault="00856CBF">
            <w:pPr>
              <w:widowControl w:val="0"/>
            </w:pPr>
          </w:p>
        </w:tc>
        <w:tc>
          <w:tcPr>
            <w:tcW w:w="2409" w:type="dxa"/>
            <w:vMerge/>
            <w:tcBorders>
              <w:left w:val="single" w:sz="4" w:space="0" w:color="000000"/>
              <w:bottom w:val="single" w:sz="4" w:space="0" w:color="000000"/>
              <w:right w:val="single" w:sz="4" w:space="0" w:color="000000"/>
            </w:tcBorders>
          </w:tcPr>
          <w:p w:rsidR="00856CBF" w:rsidRDefault="00856CBF">
            <w:pPr>
              <w:widowControl w:val="0"/>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rPr>
                <w:color w:val="000000"/>
              </w:rPr>
              <w:t>Департамент дорожного хозяйства, транспорта и реализации государственных строительных программ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007</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5810274980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321 520,0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1.3</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«Создание позитивного инвестиционного имиджа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5810372780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1 641,4</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663,2</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663,2</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663,2</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1.4</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«Содействие развитию приоритетных </w:t>
            </w:r>
            <w:r>
              <w:lastRenderedPageBreak/>
              <w:t>направлений инвестиционной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 xml:space="preserve">Департамент государственного имущества и </w:t>
            </w:r>
            <w:r>
              <w:lastRenderedPageBreak/>
              <w:t>земельных отношений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lastRenderedPageBreak/>
              <w:t>006</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p w:rsidR="00856CBF" w:rsidRDefault="00856CBF">
            <w:pPr>
              <w:widowControl w:val="0"/>
              <w:jc w:val="center"/>
            </w:pP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5810474160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22 000,0</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Основное мероприятие подпрограммы 1.5</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«Участие в обучающих программах и семинарах специалистов, отвечающих за развитие инвестиционной и проектной деятельности в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5810574170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200,0</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0</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1.6</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Обеспечение реализации проектной деятельности в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5810674180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557,4</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656,0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656,0</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656,0</w:t>
            </w:r>
          </w:p>
        </w:tc>
      </w:tr>
      <w:tr w:rsidR="00856CBF">
        <w:trPr>
          <w:trHeight w:val="188"/>
        </w:trPr>
        <w:tc>
          <w:tcPr>
            <w:tcW w:w="2128"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Подпрограмма 2</w:t>
            </w:r>
          </w:p>
        </w:tc>
        <w:tc>
          <w:tcPr>
            <w:tcW w:w="240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«Развитие и поддержка малого и среднего предпринимательства (далее – МСП) в Орловской области»</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Всего:</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rPr>
                <w:color w:val="00000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7 143,0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57 143,0</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t>57 140,5</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t>57 140,5</w:t>
            </w:r>
          </w:p>
        </w:tc>
      </w:tr>
      <w:tr w:rsidR="00856CBF">
        <w:tc>
          <w:tcPr>
            <w:tcW w:w="2128"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412</w:t>
            </w:r>
          </w:p>
          <w:p w:rsidR="00856CBF" w:rsidRDefault="00856CBF">
            <w:pPr>
              <w:widowControl w:val="0"/>
              <w:spacing w:line="240" w:lineRule="exact"/>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5820272130</w:t>
            </w:r>
          </w:p>
          <w:p w:rsidR="00856CBF" w:rsidRDefault="00856CBF">
            <w:pPr>
              <w:widowControl w:val="0"/>
              <w:spacing w:line="240" w:lineRule="exact"/>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4 410,3</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54 410,3</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54 410,3</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54 410,3</w:t>
            </w:r>
          </w:p>
        </w:tc>
      </w:tr>
      <w:tr w:rsidR="00856CBF">
        <w:tc>
          <w:tcPr>
            <w:tcW w:w="2128"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ind w:firstLine="540"/>
              <w:jc w:val="both"/>
            </w:pPr>
          </w:p>
        </w:tc>
        <w:tc>
          <w:tcPr>
            <w:tcW w:w="240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spacing w:line="240" w:lineRule="exact"/>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Департамент информационных технологий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803</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410</w:t>
            </w:r>
          </w:p>
          <w:p w:rsidR="00856CBF" w:rsidRDefault="00856CBF">
            <w:pPr>
              <w:widowControl w:val="0"/>
              <w:spacing w:line="240" w:lineRule="exact"/>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5820272130</w:t>
            </w:r>
          </w:p>
          <w:p w:rsidR="00856CBF" w:rsidRDefault="00856CBF">
            <w:pPr>
              <w:widowControl w:val="0"/>
              <w:spacing w:line="240" w:lineRule="exact"/>
              <w:jc w:val="cente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spacing w:line="240" w:lineRule="exact"/>
              <w:jc w:val="center"/>
            </w:pPr>
            <w:r>
              <w:t>2 732,7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spacing w:line="240" w:lineRule="exact"/>
              <w:jc w:val="center"/>
            </w:pPr>
            <w:r>
              <w:t>2 732,7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2 730,2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2 730,2</w:t>
            </w:r>
          </w:p>
        </w:tc>
      </w:tr>
      <w:tr w:rsidR="00856CBF">
        <w:tc>
          <w:tcPr>
            <w:tcW w:w="2128" w:type="dxa"/>
            <w:tcBorders>
              <w:left w:val="single" w:sz="4" w:space="0" w:color="000000"/>
              <w:bottom w:val="single" w:sz="4" w:space="0" w:color="000000"/>
              <w:right w:val="single" w:sz="4" w:space="0" w:color="000000"/>
            </w:tcBorders>
          </w:tcPr>
          <w:p w:rsidR="00856CBF" w:rsidRDefault="009137C9">
            <w:pPr>
              <w:widowControl w:val="0"/>
            </w:pPr>
            <w:r>
              <w:t xml:space="preserve">Основное мероприятие </w:t>
            </w:r>
            <w:r>
              <w:lastRenderedPageBreak/>
              <w:t>подпрограммы 2.1</w:t>
            </w:r>
          </w:p>
        </w:tc>
        <w:tc>
          <w:tcPr>
            <w:tcW w:w="2409" w:type="dxa"/>
            <w:tcBorders>
              <w:left w:val="single" w:sz="4" w:space="0" w:color="000000"/>
              <w:bottom w:val="single" w:sz="4" w:space="0" w:color="000000"/>
              <w:right w:val="single" w:sz="4" w:space="0" w:color="000000"/>
            </w:tcBorders>
          </w:tcPr>
          <w:p w:rsidR="00856CBF" w:rsidRDefault="009137C9">
            <w:pPr>
              <w:widowControl w:val="0"/>
            </w:pPr>
            <w:r>
              <w:lastRenderedPageBreak/>
              <w:t xml:space="preserve">«Совершенствование нормативной </w:t>
            </w:r>
            <w:r>
              <w:lastRenderedPageBreak/>
              <w:t>правовой базы, регулирующей деятельность субъектов МСП, устранение административных барьеров»</w:t>
            </w:r>
          </w:p>
        </w:tc>
        <w:tc>
          <w:tcPr>
            <w:tcW w:w="2410" w:type="dxa"/>
            <w:tcBorders>
              <w:left w:val="single" w:sz="4" w:space="0" w:color="000000"/>
              <w:bottom w:val="single" w:sz="4" w:space="0" w:color="000000"/>
              <w:right w:val="single" w:sz="4" w:space="0" w:color="000000"/>
            </w:tcBorders>
          </w:tcPr>
          <w:p w:rsidR="00856CBF" w:rsidRDefault="009137C9">
            <w:pPr>
              <w:widowControl w:val="0"/>
            </w:pPr>
            <w:r>
              <w:lastRenderedPageBreak/>
              <w:t xml:space="preserve">Департамент </w:t>
            </w:r>
            <w:proofErr w:type="gramStart"/>
            <w:r>
              <w:t>экономического</w:t>
            </w:r>
            <w:proofErr w:type="gramEnd"/>
            <w:r>
              <w:t xml:space="preserve"> </w:t>
            </w:r>
            <w:r>
              <w:lastRenderedPageBreak/>
              <w:t>развития и инвестиционной деятельности Орловской области</w:t>
            </w:r>
          </w:p>
        </w:tc>
        <w:tc>
          <w:tcPr>
            <w:tcW w:w="852" w:type="dxa"/>
            <w:tcBorders>
              <w:left w:val="single" w:sz="4" w:space="0" w:color="000000"/>
              <w:bottom w:val="single" w:sz="4" w:space="0" w:color="000000"/>
              <w:right w:val="single" w:sz="4" w:space="0" w:color="000000"/>
            </w:tcBorders>
          </w:tcPr>
          <w:p w:rsidR="00856CBF" w:rsidRDefault="009137C9">
            <w:pPr>
              <w:widowControl w:val="0"/>
              <w:jc w:val="center"/>
            </w:pPr>
            <w:r>
              <w:lastRenderedPageBreak/>
              <w:t>005</w:t>
            </w:r>
          </w:p>
        </w:tc>
        <w:tc>
          <w:tcPr>
            <w:tcW w:w="780" w:type="dxa"/>
            <w:tcBorders>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left w:val="single" w:sz="4" w:space="0" w:color="000000"/>
              <w:bottom w:val="single" w:sz="4" w:space="0" w:color="000000"/>
              <w:right w:val="single" w:sz="4" w:space="0" w:color="000000"/>
            </w:tcBorders>
          </w:tcPr>
          <w:p w:rsidR="00856CBF" w:rsidRDefault="00856CBF">
            <w:pPr>
              <w:widowControl w:val="0"/>
              <w:jc w:val="center"/>
            </w:pPr>
          </w:p>
        </w:tc>
        <w:tc>
          <w:tcPr>
            <w:tcW w:w="6657" w:type="dxa"/>
            <w:gridSpan w:val="4"/>
            <w:tcBorders>
              <w:left w:val="single" w:sz="4" w:space="0" w:color="000000"/>
              <w:bottom w:val="single" w:sz="4" w:space="0" w:color="000000"/>
              <w:right w:val="single" w:sz="4" w:space="0" w:color="000000"/>
            </w:tcBorders>
          </w:tcPr>
          <w:p w:rsidR="00856CBF" w:rsidRDefault="009137C9">
            <w:pPr>
              <w:widowControl w:val="0"/>
              <w:jc w:val="center"/>
            </w:pPr>
            <w:r>
              <w:rPr>
                <w:color w:val="000000"/>
              </w:rPr>
              <w:t>Не требует финансирования</w:t>
            </w:r>
          </w:p>
        </w:tc>
      </w:tr>
      <w:tr w:rsidR="00856CBF">
        <w:tc>
          <w:tcPr>
            <w:tcW w:w="2128"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Основное мероприятие подпрограммы 2.2</w:t>
            </w:r>
          </w:p>
        </w:tc>
        <w:tc>
          <w:tcPr>
            <w:tcW w:w="240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«Формирование и обеспечение функционирования инфраструктуры поддержки МСП»</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Всего:</w:t>
            </w:r>
          </w:p>
        </w:tc>
        <w:tc>
          <w:tcPr>
            <w:tcW w:w="852"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FF0000"/>
              </w:rPr>
            </w:pPr>
            <w:r>
              <w:t>5 613,6</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FF0000"/>
              </w:rPr>
            </w:pPr>
            <w:r>
              <w:t>55 613,6</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55 611,1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55 611,1</w:t>
            </w:r>
          </w:p>
        </w:tc>
      </w:tr>
      <w:tr w:rsidR="00856CBF">
        <w:tc>
          <w:tcPr>
            <w:tcW w:w="2128" w:type="dxa"/>
            <w:vMerge/>
            <w:tcBorders>
              <w:left w:val="single" w:sz="4" w:space="0" w:color="000000"/>
              <w:right w:val="single" w:sz="4" w:space="0" w:color="000000"/>
            </w:tcBorders>
          </w:tcPr>
          <w:p w:rsidR="00856CBF" w:rsidRDefault="00856CBF">
            <w:pPr>
              <w:widowControl w:val="0"/>
            </w:pPr>
          </w:p>
        </w:tc>
        <w:tc>
          <w:tcPr>
            <w:tcW w:w="2409" w:type="dxa"/>
            <w:vMerge/>
            <w:tcBorders>
              <w:left w:val="single" w:sz="4" w:space="0" w:color="000000"/>
              <w:right w:val="single" w:sz="4" w:space="0" w:color="000000"/>
            </w:tcBorders>
          </w:tcPr>
          <w:p w:rsidR="00856CBF" w:rsidRDefault="00856CBF">
            <w:pPr>
              <w:widowControl w:val="0"/>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lang w:val="en-US"/>
              </w:rPr>
            </w:pPr>
            <w:r>
              <w:t>5820272130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FF0000"/>
              </w:rPr>
            </w:pPr>
            <w:r>
              <w:rPr>
                <w:color w:val="22272F"/>
                <w:shd w:val="clear" w:color="auto" w:fill="FFFFFF"/>
              </w:rPr>
              <w:t>2880,9</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FF0000"/>
              </w:rPr>
            </w:pPr>
            <w:r>
              <w:t>52 880,9</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52 880,9</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52 880,9</w:t>
            </w:r>
          </w:p>
        </w:tc>
      </w:tr>
      <w:tr w:rsidR="00856CBF">
        <w:tc>
          <w:tcPr>
            <w:tcW w:w="2128" w:type="dxa"/>
            <w:vMerge/>
            <w:tcBorders>
              <w:left w:val="single" w:sz="4" w:space="0" w:color="000000"/>
              <w:bottom w:val="single" w:sz="4" w:space="0" w:color="000000"/>
              <w:right w:val="single" w:sz="4" w:space="0" w:color="000000"/>
            </w:tcBorders>
          </w:tcPr>
          <w:p w:rsidR="00856CBF" w:rsidRDefault="00856CBF">
            <w:pPr>
              <w:widowControl w:val="0"/>
            </w:pPr>
          </w:p>
        </w:tc>
        <w:tc>
          <w:tcPr>
            <w:tcW w:w="2409" w:type="dxa"/>
            <w:vMerge/>
            <w:tcBorders>
              <w:left w:val="single" w:sz="4" w:space="0" w:color="000000"/>
              <w:bottom w:val="single" w:sz="4" w:space="0" w:color="000000"/>
              <w:right w:val="single" w:sz="4" w:space="0" w:color="000000"/>
            </w:tcBorders>
          </w:tcPr>
          <w:p w:rsidR="00856CBF" w:rsidRDefault="00856CBF">
            <w:pPr>
              <w:widowControl w:val="0"/>
            </w:pP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Департамент информационных технологий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lang w:val="en-US"/>
              </w:rPr>
            </w:pPr>
            <w:r>
              <w:rPr>
                <w:lang w:val="en-US"/>
              </w:rPr>
              <w:t>803</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lang w:val="en-US"/>
              </w:rPr>
              <w:t>410</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lang w:val="en-US"/>
              </w:rPr>
            </w:pPr>
            <w:r>
              <w:t>5820272130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FF0000"/>
              </w:rPr>
            </w:pPr>
            <w:r>
              <w:t>2 732,7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FF0000"/>
              </w:rPr>
            </w:pPr>
            <w:r>
              <w:t>2 732,7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themeColor="text1"/>
              </w:rPr>
            </w:pPr>
            <w:r>
              <w:rPr>
                <w:color w:val="000000" w:themeColor="text1"/>
              </w:rPr>
              <w:t>2 730,2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themeColor="text1"/>
              </w:rPr>
            </w:pPr>
            <w:r>
              <w:rPr>
                <w:color w:val="000000" w:themeColor="text1"/>
              </w:rPr>
              <w:t>2 730,2</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Основное мероприятие подпрограммы 2.3</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«Финансовая поддержка субъектов МСП, физических лиц, применяющих специальный налоговый режим «Налог на профессиональный доход», в приоритетных направлениях»</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rPr>
                <w:lang w:val="en-US"/>
              </w:rPr>
            </w:pPr>
            <w:r>
              <w:rPr>
                <w:lang w:val="en-US"/>
              </w:rP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5820372130</w:t>
            </w:r>
          </w:p>
          <w:p w:rsidR="00856CBF" w:rsidRDefault="00856CBF">
            <w:pPr>
              <w:widowControl w:val="0"/>
              <w:spacing w:line="240" w:lineRule="exact"/>
              <w:jc w:val="center"/>
            </w:pPr>
          </w:p>
        </w:tc>
        <w:tc>
          <w:tcPr>
            <w:tcW w:w="6657" w:type="dxa"/>
            <w:gridSpan w:val="4"/>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rPr>
                <w:color w:val="000000"/>
              </w:rPr>
              <w:t>Не требует финансирования</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2.4</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«Расширение участия субъектов МСП в закупках товаров, работ, услуг отдельными видами </w:t>
            </w:r>
            <w:r>
              <w:lastRenderedPageBreak/>
              <w:t>юридических лиц»</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 xml:space="preserve">Департамент </w:t>
            </w:r>
            <w:proofErr w:type="gramStart"/>
            <w:r>
              <w:t>экономического</w:t>
            </w:r>
            <w:proofErr w:type="gramEnd"/>
            <w:r>
              <w:t xml:space="preserve"> развития и инвестиционной деятельности </w:t>
            </w:r>
            <w:r>
              <w:lastRenderedPageBreak/>
              <w:t>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lastRenderedPageBreak/>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6657" w:type="dxa"/>
            <w:gridSpan w:val="4"/>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rPr>
                <w:color w:val="000000"/>
              </w:rPr>
              <w:t>Не требует финансирования</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Основное мероприятие подпрограммы 2.6</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pStyle w:val="af0"/>
              <w:jc w:val="left"/>
              <w:rPr>
                <w:rFonts w:ascii="Times New Roman" w:hAnsi="Times New Roman" w:cs="Times New Roman"/>
                <w:color w:val="000000"/>
              </w:rPr>
            </w:pPr>
            <w:r>
              <w:rPr>
                <w:rFonts w:ascii="Times New Roman" w:hAnsi="Times New Roman" w:cs="Times New Roman"/>
                <w:color w:val="000000"/>
              </w:rPr>
              <w:t>«Региональный проект «Акселерация субъектов малого и среднего предпринимательства» федерального проекта «Акселерация субъектов малого и среднего предпринимательства»</w:t>
            </w:r>
          </w:p>
          <w:p w:rsidR="00856CBF" w:rsidRDefault="009137C9">
            <w:pPr>
              <w:pStyle w:val="af0"/>
              <w:jc w:val="left"/>
              <w:rPr>
                <w:rFonts w:ascii="Times New Roman" w:hAnsi="Times New Roman" w:cs="Times New Roman"/>
              </w:rPr>
            </w:pPr>
            <w:r>
              <w:rPr>
                <w:rFonts w:ascii="Times New Roman" w:hAnsi="Times New Roman" w:cs="Times New Roman"/>
                <w:color w:val="000000"/>
              </w:rPr>
              <w:t>национального проекта «Малое и среднее предпринимательство и поддержка индивидуальной предпринимательской инициативы»</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color w:val="000000"/>
              </w:rP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582I555270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1 332,7</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1 332,7</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1 332,7</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1 332,7</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2.8</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«Региональный проект «Создание благоприятных условий для осуществления деятельности самозанятыми гражданами» федерального проекта «Создание благоприятных условий для осуществления деятельности </w:t>
            </w:r>
            <w:r>
              <w:lastRenderedPageBreak/>
              <w:t>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412</w:t>
            </w:r>
          </w:p>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rPr>
                <w:color w:val="000000"/>
              </w:rPr>
            </w:pPr>
            <w:r>
              <w:rPr>
                <w:color w:val="000000"/>
              </w:rPr>
              <w:t>582I255270</w:t>
            </w:r>
          </w:p>
          <w:p w:rsidR="00856CBF" w:rsidRDefault="00856CBF">
            <w:pPr>
              <w:widowControl w:val="0"/>
              <w:jc w:val="center"/>
            </w:pP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39,5</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39,5</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39,5</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39,5</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Основное мероприятие подпрограммы 2.9</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«Региональный проект «Системные меры развития международной кооперации и экспорта» федерального проекта «Системные меры развития международной кооперации и экспорта» национального проекта «Международная кооперация и экспорт»</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6657" w:type="dxa"/>
            <w:gridSpan w:val="4"/>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color w:val="000000"/>
              </w:rPr>
              <w:t>Не требует финансирования</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2.10</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«Повышение эффективности оказания имущественной поддержки субъектам МСП, физическим лицам, применяющим специальный </w:t>
            </w:r>
            <w:r>
              <w:lastRenderedPageBreak/>
              <w:t>налоговый режим «Налог на профессиональный доход»</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rPr>
                <w:color w:val="000000"/>
                <w:shd w:val="clear" w:color="auto" w:fill="FFFFFF"/>
              </w:rPr>
              <w:lastRenderedPageBreak/>
              <w:t>Департамент государственного имущества и земельных отношений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006</w:t>
            </w: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780" w:type="dxa"/>
            <w:tcBorders>
              <w:top w:val="single" w:sz="4" w:space="0" w:color="000000"/>
              <w:left w:val="single" w:sz="4" w:space="0" w:color="000000"/>
              <w:bottom w:val="single" w:sz="4" w:space="0" w:color="000000"/>
              <w:right w:val="single" w:sz="4" w:space="0" w:color="000000"/>
            </w:tcBorders>
          </w:tcPr>
          <w:p w:rsidR="00856CBF" w:rsidRDefault="00856CBF">
            <w:pPr>
              <w:widowControl w:val="0"/>
              <w:jc w:val="center"/>
            </w:pPr>
          </w:p>
        </w:tc>
        <w:tc>
          <w:tcPr>
            <w:tcW w:w="6657" w:type="dxa"/>
            <w:gridSpan w:val="4"/>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rPr>
                <w:color w:val="000000"/>
              </w:rPr>
              <w:t>Не требует финансирования</w:t>
            </w:r>
          </w:p>
        </w:tc>
      </w:tr>
      <w:tr w:rsidR="00856CBF">
        <w:tc>
          <w:tcPr>
            <w:tcW w:w="2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lastRenderedPageBreak/>
              <w:t>Основное мероприятие подпрограммы 2.11</w:t>
            </w:r>
          </w:p>
        </w:tc>
        <w:tc>
          <w:tcPr>
            <w:tcW w:w="2409"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pPr>
            <w:r>
              <w:t>«Региональный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tc>
        <w:tc>
          <w:tcPr>
            <w:tcW w:w="2410" w:type="dxa"/>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Департамент </w:t>
            </w:r>
            <w:proofErr w:type="gramStart"/>
            <w:r>
              <w:t>экономического</w:t>
            </w:r>
            <w:proofErr w:type="gramEnd"/>
            <w:r>
              <w:t xml:space="preserve"> развития и инвестиционной деятельности Орловской области</w:t>
            </w:r>
          </w:p>
        </w:tc>
        <w:tc>
          <w:tcPr>
            <w:tcW w:w="852"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005</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rPr>
                <w:lang w:val="en-US"/>
              </w:rPr>
            </w:pPr>
            <w:r>
              <w:rPr>
                <w:lang w:val="en-US"/>
              </w:rPr>
              <w:t>412</w:t>
            </w:r>
          </w:p>
        </w:tc>
        <w:tc>
          <w:tcPr>
            <w:tcW w:w="780" w:type="dxa"/>
            <w:tcBorders>
              <w:top w:val="single" w:sz="4" w:space="0" w:color="000000"/>
              <w:left w:val="single" w:sz="4" w:space="0" w:color="000000"/>
              <w:bottom w:val="single" w:sz="4" w:space="0" w:color="000000"/>
              <w:right w:val="single" w:sz="4" w:space="0" w:color="000000"/>
            </w:tcBorders>
          </w:tcPr>
          <w:p w:rsidR="00856CBF" w:rsidRDefault="009137C9">
            <w:pPr>
              <w:widowControl w:val="0"/>
              <w:spacing w:line="240" w:lineRule="exact"/>
              <w:jc w:val="center"/>
            </w:pPr>
            <w:r>
              <w:rPr>
                <w:color w:val="000000"/>
              </w:rPr>
              <w:t>582I455270</w:t>
            </w:r>
          </w:p>
        </w:tc>
        <w:tc>
          <w:tcPr>
            <w:tcW w:w="1983"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157,2</w:t>
            </w:r>
          </w:p>
        </w:tc>
        <w:tc>
          <w:tcPr>
            <w:tcW w:w="2127"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157,2</w:t>
            </w:r>
          </w:p>
        </w:tc>
        <w:tc>
          <w:tcPr>
            <w:tcW w:w="1419"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157,2</w:t>
            </w:r>
          </w:p>
        </w:tc>
        <w:tc>
          <w:tcPr>
            <w:tcW w:w="1128" w:type="dxa"/>
            <w:tcBorders>
              <w:top w:val="single" w:sz="4" w:space="0" w:color="000000"/>
              <w:left w:val="single" w:sz="4" w:space="0" w:color="000000"/>
              <w:bottom w:val="single" w:sz="4" w:space="0" w:color="000000"/>
              <w:right w:val="single" w:sz="4" w:space="0" w:color="000000"/>
            </w:tcBorders>
          </w:tcPr>
          <w:p w:rsidR="00856CBF" w:rsidRDefault="009137C9">
            <w:pPr>
              <w:widowControl w:val="0"/>
              <w:jc w:val="center"/>
            </w:pPr>
            <w:r>
              <w:t>157,2</w:t>
            </w:r>
          </w:p>
        </w:tc>
      </w:tr>
    </w:tbl>
    <w:p w:rsidR="00856CBF" w:rsidRDefault="009137C9">
      <w:pPr>
        <w:widowControl w:val="0"/>
        <w:jc w:val="right"/>
        <w:rPr>
          <w:sz w:val="28"/>
          <w:szCs w:val="28"/>
        </w:rPr>
      </w:pPr>
      <w:r>
        <w:br w:type="page"/>
      </w:r>
      <w:r>
        <w:rPr>
          <w:sz w:val="28"/>
          <w:szCs w:val="28"/>
        </w:rPr>
        <w:lastRenderedPageBreak/>
        <w:t>Таблица 6</w:t>
      </w:r>
    </w:p>
    <w:p w:rsidR="00856CBF" w:rsidRDefault="009137C9">
      <w:pPr>
        <w:widowControl w:val="0"/>
        <w:ind w:firstLine="540"/>
        <w:jc w:val="center"/>
        <w:rPr>
          <w:sz w:val="28"/>
          <w:szCs w:val="28"/>
        </w:rPr>
      </w:pPr>
      <w:r>
        <w:rPr>
          <w:sz w:val="28"/>
          <w:szCs w:val="28"/>
        </w:rPr>
        <w:t>Информация</w:t>
      </w:r>
      <w:r>
        <w:rPr>
          <w:sz w:val="28"/>
          <w:szCs w:val="28"/>
        </w:rPr>
        <w:br/>
        <w:t>о расходах федерального и областного бюджетов, бюджетов государственных внебюджетных фондов, бюджетов</w:t>
      </w:r>
      <w:r>
        <w:rPr>
          <w:sz w:val="28"/>
          <w:szCs w:val="28"/>
        </w:rPr>
        <w:br/>
        <w:t>муниципальных образований, внебюджетных источников на реализацию целей государственной программы</w:t>
      </w:r>
      <w:r>
        <w:rPr>
          <w:sz w:val="28"/>
          <w:szCs w:val="28"/>
        </w:rPr>
        <w:br/>
        <w:t>Орловской области</w:t>
      </w:r>
    </w:p>
    <w:p w:rsidR="00856CBF" w:rsidRDefault="009137C9">
      <w:pPr>
        <w:widowControl w:val="0"/>
        <w:jc w:val="right"/>
        <w:rPr>
          <w:sz w:val="28"/>
          <w:szCs w:val="28"/>
        </w:rPr>
      </w:pPr>
      <w:r>
        <w:rPr>
          <w:sz w:val="28"/>
          <w:szCs w:val="28"/>
        </w:rPr>
        <w:t>(тыс. руб.)</w:t>
      </w:r>
    </w:p>
    <w:p w:rsidR="00856CBF" w:rsidRDefault="00856CBF">
      <w:pPr>
        <w:widowControl w:val="0"/>
        <w:ind w:firstLine="540"/>
        <w:jc w:val="center"/>
        <w:rPr>
          <w:sz w:val="2"/>
          <w:szCs w:val="2"/>
        </w:rPr>
      </w:pPr>
    </w:p>
    <w:tbl>
      <w:tblPr>
        <w:tblW w:w="15740" w:type="dxa"/>
        <w:tblInd w:w="103" w:type="dxa"/>
        <w:tblLayout w:type="fixed"/>
        <w:tblLook w:val="0000" w:firstRow="0" w:lastRow="0" w:firstColumn="0" w:lastColumn="0" w:noHBand="0" w:noVBand="0"/>
      </w:tblPr>
      <w:tblGrid>
        <w:gridCol w:w="2840"/>
        <w:gridCol w:w="3546"/>
        <w:gridCol w:w="4384"/>
        <w:gridCol w:w="1621"/>
        <w:gridCol w:w="1769"/>
        <w:gridCol w:w="1580"/>
      </w:tblGrid>
      <w:tr w:rsidR="00856CBF">
        <w:trPr>
          <w:trHeight w:val="210"/>
          <w:tblHeader/>
        </w:trPr>
        <w:tc>
          <w:tcPr>
            <w:tcW w:w="2839"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Статус</w:t>
            </w:r>
          </w:p>
        </w:tc>
        <w:tc>
          <w:tcPr>
            <w:tcW w:w="3546"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Наименование государственной  программы, подпрограммы,  ведомственной целевой программы</w:t>
            </w:r>
          </w:p>
        </w:tc>
        <w:tc>
          <w:tcPr>
            <w:tcW w:w="4384"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Источники ресурсного обеспечения</w:t>
            </w:r>
          </w:p>
        </w:tc>
        <w:tc>
          <w:tcPr>
            <w:tcW w:w="1621"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 xml:space="preserve">Плановые значения на отчетный </w:t>
            </w:r>
            <w:r>
              <w:rPr>
                <w:bCs/>
              </w:rPr>
              <w:br/>
              <w:t xml:space="preserve"> год</w:t>
            </w:r>
          </w:p>
        </w:tc>
        <w:tc>
          <w:tcPr>
            <w:tcW w:w="1769"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Фактические</w:t>
            </w:r>
            <w:r>
              <w:rPr>
                <w:bCs/>
              </w:rPr>
              <w:br/>
              <w:t>(кассовые)</w:t>
            </w:r>
            <w:r>
              <w:rPr>
                <w:bCs/>
              </w:rPr>
              <w:br/>
              <w:t>расходы</w:t>
            </w:r>
          </w:p>
        </w:tc>
        <w:tc>
          <w:tcPr>
            <w:tcW w:w="1580"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 xml:space="preserve">Уровень </w:t>
            </w:r>
            <w:proofErr w:type="spellStart"/>
            <w:proofErr w:type="gramStart"/>
            <w:r>
              <w:rPr>
                <w:bCs/>
              </w:rPr>
              <w:t>финанси-рования</w:t>
            </w:r>
            <w:proofErr w:type="spellEnd"/>
            <w:proofErr w:type="gramEnd"/>
            <w:r>
              <w:rPr>
                <w:bCs/>
              </w:rPr>
              <w:br/>
              <w:t>(%)</w:t>
            </w:r>
          </w:p>
        </w:tc>
      </w:tr>
      <w:tr w:rsidR="00856CBF">
        <w:trPr>
          <w:trHeight w:val="210"/>
          <w:tblHeader/>
        </w:trPr>
        <w:tc>
          <w:tcPr>
            <w:tcW w:w="2839"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1</w:t>
            </w:r>
          </w:p>
        </w:tc>
        <w:tc>
          <w:tcPr>
            <w:tcW w:w="3546"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2</w:t>
            </w:r>
          </w:p>
        </w:tc>
        <w:tc>
          <w:tcPr>
            <w:tcW w:w="4384"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3</w:t>
            </w:r>
          </w:p>
        </w:tc>
        <w:tc>
          <w:tcPr>
            <w:tcW w:w="1621"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4</w:t>
            </w:r>
          </w:p>
        </w:tc>
        <w:tc>
          <w:tcPr>
            <w:tcW w:w="1769"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5</w:t>
            </w:r>
          </w:p>
        </w:tc>
        <w:tc>
          <w:tcPr>
            <w:tcW w:w="1580" w:type="dxa"/>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Default="009137C9">
            <w:pPr>
              <w:widowControl w:val="0"/>
              <w:jc w:val="center"/>
              <w:rPr>
                <w:bCs/>
              </w:rPr>
            </w:pPr>
            <w:r>
              <w:rPr>
                <w:bCs/>
              </w:rPr>
              <w:t>6</w:t>
            </w:r>
          </w:p>
        </w:tc>
      </w:tr>
      <w:tr w:rsidR="00856CBF">
        <w:trPr>
          <w:trHeight w:val="315"/>
        </w:trPr>
        <w:tc>
          <w:tcPr>
            <w:tcW w:w="2839" w:type="dxa"/>
            <w:vMerge w:val="restart"/>
            <w:tcBorders>
              <w:top w:val="doub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Государственная программа</w:t>
            </w:r>
          </w:p>
        </w:tc>
        <w:tc>
          <w:tcPr>
            <w:tcW w:w="3546" w:type="dxa"/>
            <w:vMerge w:val="restart"/>
            <w:tcBorders>
              <w:top w:val="doub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«Развитие предпринимательства и деловой активности в Орловской области»</w:t>
            </w:r>
          </w:p>
          <w:p w:rsidR="00856CBF" w:rsidRDefault="00856CBF">
            <w:pPr>
              <w:widowControl w:val="0"/>
            </w:pPr>
          </w:p>
        </w:tc>
        <w:tc>
          <w:tcPr>
            <w:tcW w:w="4384" w:type="dxa"/>
            <w:tcBorders>
              <w:top w:val="doub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301 876,0</w:t>
            </w:r>
          </w:p>
        </w:tc>
        <w:tc>
          <w:tcPr>
            <w:tcW w:w="1769"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rPr>
                <w:bCs/>
              </w:rPr>
            </w:pPr>
            <w:r>
              <w:rPr>
                <w:bCs/>
              </w:rPr>
              <w:t>331 873,5</w:t>
            </w:r>
          </w:p>
        </w:tc>
        <w:tc>
          <w:tcPr>
            <w:tcW w:w="1580"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pPr>
            <w:r>
              <w:t>109,9</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pPr>
            <w:r>
              <w:t>80 462,2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pPr>
            <w:r>
              <w:t>80 459,7</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pPr>
            <w:r>
              <w:t>99,9</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151 413,8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151 413,8</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70 000,0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100 000,0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142,8</w:t>
            </w: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Подпрограмма 1</w:t>
            </w: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«Развитие инвестиционной и проектной деятельности в Орловской области»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23 319,2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23 319,2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23 319,2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23 319,2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Основное мероприятие подпрограммы 1.3</w:t>
            </w: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«Создание позитивного инвестиционного имиджа Орловской области»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663,2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663,2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663,2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663,2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 xml:space="preserve">Основное мероприятие </w:t>
            </w:r>
            <w:r>
              <w:lastRenderedPageBreak/>
              <w:t>подпрограммы 1.4</w:t>
            </w: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 xml:space="preserve">«Содействие развитию </w:t>
            </w:r>
            <w:r>
              <w:lastRenderedPageBreak/>
              <w:t>приоритетных направлений инвестиционной деятельности»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22 000,0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22 000,0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22 000,0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22 000,0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Основное мероприятие подпрограммы 1.6</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«Обеспечение реализации проектной деятельности в Орловской области»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656,0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656,0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656,0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656,0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856CBF">
            <w:pPr>
              <w:widowControl w:val="0"/>
            </w:pPr>
          </w:p>
          <w:p w:rsidR="00856CBF" w:rsidRDefault="009137C9">
            <w:pPr>
              <w:widowControl w:val="0"/>
            </w:pPr>
            <w:r>
              <w:t>Подпрограмма 2</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«Развитие и поддержка малого и среднего предпринимательства в Орловской области»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t>278 556,8</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color w:val="000000"/>
              </w:rPr>
            </w:pPr>
            <w:r>
              <w:rPr>
                <w:color w:val="000000"/>
              </w:rPr>
              <w:t>308 554,3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110,8</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Cs/>
              </w:rPr>
            </w:pPr>
            <w:r>
              <w:rPr>
                <w:bCs/>
              </w:rPr>
              <w:t>57 143,0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rPr>
                <w:bCs/>
              </w:rPr>
            </w:pPr>
            <w:r>
              <w:t>57 140,5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99,9</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 151 413,8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 151 413,8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70 000,0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100 000,0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142,8</w:t>
            </w: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rPr>
                <w:lang w:val="en-US"/>
              </w:rPr>
            </w:pPr>
            <w:r>
              <w:t xml:space="preserve">Основное мероприятие подпрограммы </w:t>
            </w:r>
            <w:r>
              <w:rPr>
                <w:lang w:val="en-US"/>
              </w:rPr>
              <w:t>2.2</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«Формирование и обеспечение функционирования инфраструктуры поддержки МСП»</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125 613,6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rPr>
                <w:color w:val="000000"/>
              </w:rPr>
              <w:t>155 611,1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123,9</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55 613,6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55 611,1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99,9</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23"/>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Default="009137C9">
            <w:pPr>
              <w:widowControl w:val="0"/>
              <w:jc w:val="center"/>
            </w:pPr>
            <w:r>
              <w:t>70 000,0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rPr>
                <w:color w:val="000000"/>
              </w:rPr>
            </w:pPr>
            <w:r>
              <w:rPr>
                <w:color w:val="000000"/>
              </w:rPr>
              <w:t>100 000,0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142,8</w:t>
            </w: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Основное мероприятие </w:t>
            </w:r>
            <w:r>
              <w:lastRenderedPageBreak/>
              <w:t xml:space="preserve">подпрограммы </w:t>
            </w:r>
            <w:r>
              <w:rPr>
                <w:lang w:val="en-US"/>
              </w:rPr>
              <w:t>2.</w:t>
            </w:r>
            <w:r>
              <w:t>6</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lastRenderedPageBreak/>
              <w:t xml:space="preserve">Региональный проект </w:t>
            </w:r>
            <w:r>
              <w:lastRenderedPageBreak/>
              <w:t>«Акселерация субъектов малого и среднего предпринимательства» федерального проекта «Акселерация субъектов малого и среднего предпринимательства»</w:t>
            </w:r>
          </w:p>
          <w:p w:rsidR="00856CBF" w:rsidRDefault="009137C9">
            <w:pPr>
              <w:widowControl w:val="0"/>
            </w:pPr>
            <w:r>
              <w:t>национального проекта «Малое и среднее предпринимательство и поддержка индивидуальной предпринимательской инициативы»</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133 269,4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133 269,4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1 332,7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1 332,7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131 936,7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131 936,7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rPr>
                <w:color w:val="00000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Основное мероприятие подпрограммы </w:t>
            </w:r>
            <w:r>
              <w:rPr>
                <w:lang w:val="en-US"/>
              </w:rPr>
              <w:t>2.</w:t>
            </w:r>
            <w:r>
              <w:t>8</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«Региональный проект «Создание благоприятных условий для осуществления деятельности самозанятыми гражданами» федерального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3 953,5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3 953,5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39,5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39,5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3 914,0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3 914,0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ind w:left="437"/>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rPr>
                <w:color w:val="00000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Основное мероприятие подпрограммы </w:t>
            </w:r>
            <w:r>
              <w:rPr>
                <w:lang w:val="en-US"/>
              </w:rPr>
              <w:t>2.</w:t>
            </w:r>
            <w:r>
              <w:t>11</w:t>
            </w:r>
          </w:p>
        </w:tc>
        <w:tc>
          <w:tcPr>
            <w:tcW w:w="3546" w:type="dxa"/>
            <w:vMerge w:val="restart"/>
            <w:tcBorders>
              <w:top w:val="single" w:sz="4" w:space="0" w:color="000000"/>
              <w:left w:val="single" w:sz="4" w:space="0" w:color="000000"/>
              <w:bottom w:val="single" w:sz="4" w:space="0" w:color="000000"/>
              <w:right w:val="single" w:sz="4" w:space="0" w:color="000000"/>
            </w:tcBorders>
          </w:tcPr>
          <w:p w:rsidR="00856CBF" w:rsidRDefault="009137C9">
            <w:pPr>
              <w:widowControl w:val="0"/>
            </w:pPr>
            <w:r>
              <w:t xml:space="preserve">«Региональный проект «Создание условий для легкого старта и комфортного ведения бизнеса» федерального проекта «Создание условий для легкого </w:t>
            </w:r>
            <w:r>
              <w:lastRenderedPageBreak/>
              <w:t>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lastRenderedPageBreak/>
              <w:t>Всего</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15 720,3</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15 720,3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Областной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157,2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157,2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Федеральный бюджет</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15 563,1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15 563,1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jc w:val="center"/>
            </w:pPr>
            <w:r>
              <w:t>100,0</w:t>
            </w: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бюджеты муниципальных образований и городских округов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государственные внебюджетные фонды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r w:rsidR="00856CBF">
        <w:trPr>
          <w:trHeight w:val="315"/>
        </w:trPr>
        <w:tc>
          <w:tcPr>
            <w:tcW w:w="2839"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rsidR="00856CBF" w:rsidRDefault="00856CBF">
            <w:pPr>
              <w:widowControl w:val="0"/>
            </w:pP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9137C9">
            <w:pPr>
              <w:widowControl w:val="0"/>
            </w:pPr>
            <w:r>
              <w:t>внебюджетные источники</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rPr>
                <w:color w:val="00000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856CBF" w:rsidRDefault="00856CBF">
            <w:pPr>
              <w:widowControl w:val="0"/>
              <w:jc w:val="center"/>
            </w:pPr>
          </w:p>
        </w:tc>
      </w:tr>
    </w:tbl>
    <w:p w:rsidR="00856CBF" w:rsidRDefault="009137C9">
      <w:pPr>
        <w:widowControl w:val="0"/>
        <w:outlineLvl w:val="2"/>
        <w:rPr>
          <w:sz w:val="16"/>
          <w:szCs w:val="16"/>
        </w:rPr>
      </w:pPr>
      <w:r>
        <w:br w:type="page"/>
      </w:r>
    </w:p>
    <w:p w:rsidR="00856CBF" w:rsidRDefault="009137C9">
      <w:pPr>
        <w:widowControl w:val="0"/>
        <w:jc w:val="right"/>
        <w:outlineLvl w:val="2"/>
        <w:rPr>
          <w:sz w:val="28"/>
          <w:szCs w:val="28"/>
        </w:rPr>
      </w:pPr>
      <w:bookmarkStart w:id="2" w:name="Par3867"/>
      <w:bookmarkStart w:id="3" w:name="Par3953"/>
      <w:bookmarkEnd w:id="2"/>
      <w:bookmarkEnd w:id="3"/>
      <w:r>
        <w:rPr>
          <w:sz w:val="28"/>
          <w:szCs w:val="28"/>
        </w:rPr>
        <w:lastRenderedPageBreak/>
        <w:t>Таблица 7</w:t>
      </w:r>
    </w:p>
    <w:p w:rsidR="00856CBF" w:rsidRDefault="009137C9">
      <w:pPr>
        <w:widowControl w:val="0"/>
        <w:ind w:firstLine="540"/>
        <w:jc w:val="center"/>
        <w:rPr>
          <w:sz w:val="28"/>
          <w:szCs w:val="28"/>
        </w:rPr>
      </w:pPr>
      <w:r>
        <w:rPr>
          <w:sz w:val="28"/>
          <w:szCs w:val="28"/>
        </w:rPr>
        <w:t>Сведения</w:t>
      </w:r>
    </w:p>
    <w:p w:rsidR="00856CBF" w:rsidRDefault="009137C9">
      <w:pPr>
        <w:widowControl w:val="0"/>
        <w:ind w:firstLine="540"/>
        <w:jc w:val="center"/>
        <w:rPr>
          <w:sz w:val="28"/>
          <w:szCs w:val="28"/>
        </w:rPr>
      </w:pPr>
      <w:r>
        <w:rPr>
          <w:sz w:val="28"/>
          <w:szCs w:val="28"/>
        </w:rPr>
        <w:t>об эффективности использования средств областного бюджета (финансовых ресурсов)</w:t>
      </w:r>
    </w:p>
    <w:p w:rsidR="00856CBF" w:rsidRDefault="009137C9">
      <w:pPr>
        <w:widowControl w:val="0"/>
        <w:ind w:firstLine="540"/>
        <w:jc w:val="center"/>
        <w:rPr>
          <w:sz w:val="28"/>
          <w:szCs w:val="28"/>
        </w:rPr>
      </w:pPr>
      <w:r>
        <w:rPr>
          <w:sz w:val="28"/>
          <w:szCs w:val="28"/>
        </w:rPr>
        <w:t xml:space="preserve">на реализацию целей государственной программы </w:t>
      </w:r>
    </w:p>
    <w:p w:rsidR="00856CBF" w:rsidRDefault="00856CBF">
      <w:pPr>
        <w:widowControl w:val="0"/>
        <w:ind w:firstLine="540"/>
        <w:jc w:val="both"/>
        <w:rPr>
          <w:sz w:val="16"/>
          <w:szCs w:val="16"/>
        </w:rPr>
      </w:pPr>
    </w:p>
    <w:tbl>
      <w:tblPr>
        <w:tblW w:w="15665" w:type="dxa"/>
        <w:tblInd w:w="103" w:type="dxa"/>
        <w:tblLayout w:type="fixed"/>
        <w:tblLook w:val="0000" w:firstRow="0" w:lastRow="0" w:firstColumn="0" w:lastColumn="0" w:noHBand="0" w:noVBand="0"/>
      </w:tblPr>
      <w:tblGrid>
        <w:gridCol w:w="8825"/>
        <w:gridCol w:w="1260"/>
        <w:gridCol w:w="1439"/>
        <w:gridCol w:w="1979"/>
        <w:gridCol w:w="2162"/>
      </w:tblGrid>
      <w:tr w:rsidR="00856CBF" w:rsidRPr="00161703">
        <w:trPr>
          <w:trHeight w:val="392"/>
          <w:tblHeader/>
        </w:trPr>
        <w:tc>
          <w:tcPr>
            <w:tcW w:w="8825"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56CBF" w:rsidRPr="00161703" w:rsidRDefault="009137C9">
            <w:pPr>
              <w:widowControl w:val="0"/>
              <w:jc w:val="center"/>
              <w:rPr>
                <w:bCs/>
                <w:sz w:val="28"/>
                <w:szCs w:val="28"/>
              </w:rPr>
            </w:pPr>
            <w:r w:rsidRPr="00161703">
              <w:rPr>
                <w:bCs/>
                <w:sz w:val="28"/>
                <w:szCs w:val="28"/>
              </w:rPr>
              <w:t>Наименование государственной  программы, подпрограммы,  ведомственной целевой программы</w:t>
            </w:r>
          </w:p>
        </w:tc>
        <w:tc>
          <w:tcPr>
            <w:tcW w:w="1260" w:type="dxa"/>
            <w:vMerge w:val="restart"/>
            <w:tcBorders>
              <w:top w:val="single" w:sz="4" w:space="0" w:color="000000"/>
              <w:left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proofErr w:type="spellStart"/>
            <w:r w:rsidRPr="00161703">
              <w:rPr>
                <w:bCs/>
                <w:sz w:val="28"/>
                <w:szCs w:val="28"/>
              </w:rPr>
              <w:t>СРм</w:t>
            </w:r>
            <w:proofErr w:type="spellEnd"/>
          </w:p>
        </w:tc>
        <w:tc>
          <w:tcPr>
            <w:tcW w:w="1439" w:type="dxa"/>
            <w:vMerge w:val="restart"/>
            <w:tcBorders>
              <w:top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proofErr w:type="spellStart"/>
            <w:r w:rsidRPr="00161703">
              <w:rPr>
                <w:bCs/>
                <w:sz w:val="28"/>
                <w:szCs w:val="28"/>
              </w:rPr>
              <w:t>ССуз</w:t>
            </w:r>
            <w:proofErr w:type="spellEnd"/>
          </w:p>
        </w:tc>
        <w:tc>
          <w:tcPr>
            <w:tcW w:w="4141" w:type="dxa"/>
            <w:gridSpan w:val="2"/>
            <w:tcBorders>
              <w:top w:val="single" w:sz="4" w:space="0" w:color="000000"/>
              <w:bottom w:val="single" w:sz="4" w:space="0" w:color="000000"/>
              <w:right w:val="single" w:sz="4" w:space="0" w:color="000000"/>
            </w:tcBorders>
            <w:shd w:val="clear" w:color="auto" w:fill="auto"/>
          </w:tcPr>
          <w:p w:rsidR="00856CBF" w:rsidRPr="00161703" w:rsidRDefault="009137C9">
            <w:pPr>
              <w:widowControl w:val="0"/>
              <w:jc w:val="center"/>
              <w:rPr>
                <w:bCs/>
                <w:sz w:val="28"/>
                <w:szCs w:val="28"/>
              </w:rPr>
            </w:pPr>
            <w:proofErr w:type="spellStart"/>
            <w:r w:rsidRPr="00161703">
              <w:rPr>
                <w:bCs/>
                <w:sz w:val="28"/>
                <w:szCs w:val="28"/>
              </w:rPr>
              <w:t>Эис</w:t>
            </w:r>
            <w:proofErr w:type="spellEnd"/>
          </w:p>
        </w:tc>
      </w:tr>
      <w:tr w:rsidR="00856CBF" w:rsidRPr="00161703">
        <w:trPr>
          <w:trHeight w:val="271"/>
          <w:tblHeader/>
        </w:trPr>
        <w:tc>
          <w:tcPr>
            <w:tcW w:w="8825" w:type="dxa"/>
            <w:vMerge/>
            <w:tcBorders>
              <w:left w:val="single" w:sz="4" w:space="0" w:color="000000"/>
              <w:bottom w:val="double" w:sz="4" w:space="0" w:color="000000"/>
              <w:right w:val="single" w:sz="4" w:space="0" w:color="000000"/>
            </w:tcBorders>
            <w:shd w:val="clear" w:color="auto" w:fill="auto"/>
          </w:tcPr>
          <w:p w:rsidR="00856CBF" w:rsidRPr="00161703" w:rsidRDefault="00856CBF">
            <w:pPr>
              <w:widowControl w:val="0"/>
              <w:jc w:val="center"/>
              <w:rPr>
                <w:bCs/>
                <w:sz w:val="28"/>
                <w:szCs w:val="28"/>
              </w:rPr>
            </w:pPr>
          </w:p>
        </w:tc>
        <w:tc>
          <w:tcPr>
            <w:tcW w:w="1260" w:type="dxa"/>
            <w:vMerge/>
            <w:tcBorders>
              <w:left w:val="single" w:sz="4" w:space="0" w:color="000000"/>
              <w:bottom w:val="double" w:sz="4" w:space="0" w:color="000000"/>
              <w:right w:val="single" w:sz="4" w:space="0" w:color="000000"/>
            </w:tcBorders>
            <w:shd w:val="clear" w:color="auto" w:fill="auto"/>
          </w:tcPr>
          <w:p w:rsidR="00856CBF" w:rsidRPr="00161703" w:rsidRDefault="00856CBF">
            <w:pPr>
              <w:widowControl w:val="0"/>
              <w:jc w:val="center"/>
              <w:rPr>
                <w:bCs/>
                <w:sz w:val="28"/>
                <w:szCs w:val="28"/>
              </w:rPr>
            </w:pPr>
          </w:p>
        </w:tc>
        <w:tc>
          <w:tcPr>
            <w:tcW w:w="1439" w:type="dxa"/>
            <w:vMerge/>
            <w:tcBorders>
              <w:bottom w:val="double" w:sz="4" w:space="0" w:color="000000"/>
              <w:right w:val="single" w:sz="4" w:space="0" w:color="000000"/>
            </w:tcBorders>
            <w:shd w:val="clear" w:color="auto" w:fill="auto"/>
          </w:tcPr>
          <w:p w:rsidR="00856CBF" w:rsidRPr="00161703" w:rsidRDefault="00856CBF">
            <w:pPr>
              <w:widowControl w:val="0"/>
              <w:jc w:val="center"/>
              <w:rPr>
                <w:bCs/>
                <w:sz w:val="28"/>
                <w:szCs w:val="28"/>
              </w:rPr>
            </w:pPr>
          </w:p>
        </w:tc>
        <w:tc>
          <w:tcPr>
            <w:tcW w:w="1979" w:type="dxa"/>
            <w:tcBorders>
              <w:top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областного бюджета</w:t>
            </w:r>
          </w:p>
        </w:tc>
        <w:tc>
          <w:tcPr>
            <w:tcW w:w="2162" w:type="dxa"/>
            <w:tcBorders>
              <w:top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финансовых ресурсов</w:t>
            </w:r>
          </w:p>
        </w:tc>
      </w:tr>
      <w:tr w:rsidR="00856CBF" w:rsidRPr="00161703">
        <w:trPr>
          <w:trHeight w:val="271"/>
          <w:tblHeader/>
        </w:trPr>
        <w:tc>
          <w:tcPr>
            <w:tcW w:w="8825" w:type="dxa"/>
            <w:tcBorders>
              <w:left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1</w:t>
            </w:r>
          </w:p>
        </w:tc>
        <w:tc>
          <w:tcPr>
            <w:tcW w:w="1260" w:type="dxa"/>
            <w:tcBorders>
              <w:left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2</w:t>
            </w:r>
          </w:p>
        </w:tc>
        <w:tc>
          <w:tcPr>
            <w:tcW w:w="1439" w:type="dxa"/>
            <w:tcBorders>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3</w:t>
            </w:r>
          </w:p>
        </w:tc>
        <w:tc>
          <w:tcPr>
            <w:tcW w:w="1979" w:type="dxa"/>
            <w:tcBorders>
              <w:top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4</w:t>
            </w:r>
          </w:p>
        </w:tc>
        <w:tc>
          <w:tcPr>
            <w:tcW w:w="2162" w:type="dxa"/>
            <w:tcBorders>
              <w:top w:val="single" w:sz="4" w:space="0" w:color="000000"/>
              <w:bottom w:val="double" w:sz="4" w:space="0" w:color="000000"/>
              <w:right w:val="single" w:sz="4" w:space="0" w:color="000000"/>
            </w:tcBorders>
            <w:shd w:val="clear" w:color="auto" w:fill="auto"/>
          </w:tcPr>
          <w:p w:rsidR="00856CBF" w:rsidRPr="00161703" w:rsidRDefault="009137C9">
            <w:pPr>
              <w:widowControl w:val="0"/>
              <w:jc w:val="center"/>
              <w:rPr>
                <w:bCs/>
                <w:sz w:val="28"/>
                <w:szCs w:val="28"/>
              </w:rPr>
            </w:pPr>
            <w:r w:rsidRPr="00161703">
              <w:rPr>
                <w:bCs/>
                <w:sz w:val="28"/>
                <w:szCs w:val="28"/>
              </w:rPr>
              <w:t>5</w:t>
            </w:r>
          </w:p>
        </w:tc>
      </w:tr>
      <w:tr w:rsidR="00856CBF" w:rsidRPr="00161703" w:rsidTr="006206EB">
        <w:trPr>
          <w:trHeight w:val="315"/>
        </w:trPr>
        <w:tc>
          <w:tcPr>
            <w:tcW w:w="8825"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Pr="00161703" w:rsidRDefault="009137C9">
            <w:pPr>
              <w:widowControl w:val="0"/>
              <w:rPr>
                <w:sz w:val="28"/>
                <w:szCs w:val="28"/>
              </w:rPr>
            </w:pPr>
            <w:r w:rsidRPr="00161703">
              <w:rPr>
                <w:sz w:val="28"/>
                <w:szCs w:val="26"/>
              </w:rPr>
              <w:t>Государственная программа «Развитие предпринимательства и деловой активности в Орловской области»</w:t>
            </w:r>
          </w:p>
        </w:tc>
        <w:tc>
          <w:tcPr>
            <w:tcW w:w="12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9137C9">
            <w:pPr>
              <w:widowControl w:val="0"/>
              <w:jc w:val="center"/>
              <w:rPr>
                <w:sz w:val="28"/>
                <w:szCs w:val="28"/>
              </w:rPr>
            </w:pPr>
            <w:r w:rsidRPr="00161703">
              <w:rPr>
                <w:sz w:val="28"/>
                <w:lang w:val="en-US"/>
              </w:rPr>
              <w:t>1</w:t>
            </w:r>
            <w:r w:rsidRPr="00161703">
              <w:rPr>
                <w:sz w:val="28"/>
              </w:rPr>
              <w:t>,</w:t>
            </w:r>
            <w:r w:rsidRPr="00161703">
              <w:rPr>
                <w:sz w:val="28"/>
                <w:lang w:val="en-US"/>
              </w:rPr>
              <w:t>00</w:t>
            </w:r>
          </w:p>
        </w:tc>
        <w:tc>
          <w:tcPr>
            <w:tcW w:w="1439"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6206EB">
            <w:pPr>
              <w:widowControl w:val="0"/>
              <w:jc w:val="center"/>
              <w:rPr>
                <w:sz w:val="28"/>
              </w:rPr>
            </w:pPr>
            <w:r w:rsidRPr="00161703">
              <w:rPr>
                <w:sz w:val="28"/>
              </w:rPr>
              <w:t>1,09</w:t>
            </w:r>
          </w:p>
        </w:tc>
        <w:tc>
          <w:tcPr>
            <w:tcW w:w="1979"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856CBF">
            <w:pPr>
              <w:widowControl w:val="0"/>
              <w:jc w:val="center"/>
              <w:rPr>
                <w:sz w:val="28"/>
                <w:highlight w:val="yellow"/>
              </w:rPr>
            </w:pPr>
          </w:p>
        </w:tc>
        <w:tc>
          <w:tcPr>
            <w:tcW w:w="2162"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6206EB">
            <w:pPr>
              <w:widowControl w:val="0"/>
              <w:jc w:val="center"/>
              <w:rPr>
                <w:sz w:val="28"/>
              </w:rPr>
            </w:pPr>
            <w:r w:rsidRPr="00161703">
              <w:rPr>
                <w:sz w:val="28"/>
              </w:rPr>
              <w:t>0,92</w:t>
            </w:r>
          </w:p>
        </w:tc>
      </w:tr>
      <w:tr w:rsidR="00856CBF" w:rsidRPr="00161703">
        <w:trPr>
          <w:trHeight w:val="315"/>
        </w:trPr>
        <w:tc>
          <w:tcPr>
            <w:tcW w:w="8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Pr="00161703" w:rsidRDefault="009137C9">
            <w:pPr>
              <w:widowControl w:val="0"/>
              <w:rPr>
                <w:sz w:val="28"/>
              </w:rPr>
            </w:pPr>
            <w:r w:rsidRPr="00161703">
              <w:rPr>
                <w:sz w:val="28"/>
              </w:rPr>
              <w:t>Подпрограмма 1 «Развитие инвестиционной и проектной деятельности в Орловской области»</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9137C9">
            <w:pPr>
              <w:widowControl w:val="0"/>
              <w:jc w:val="center"/>
              <w:rPr>
                <w:sz w:val="28"/>
              </w:rPr>
            </w:pPr>
            <w:r w:rsidRPr="00161703">
              <w:rPr>
                <w:sz w:val="28"/>
              </w:rPr>
              <w:t>1,00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9137C9">
            <w:pPr>
              <w:widowControl w:val="0"/>
              <w:jc w:val="center"/>
              <w:rPr>
                <w:sz w:val="28"/>
              </w:rPr>
            </w:pPr>
            <w:r w:rsidRPr="00161703">
              <w:rPr>
                <w:sz w:val="28"/>
              </w:rPr>
              <w:t>1,00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856CBF">
            <w:pPr>
              <w:widowControl w:val="0"/>
              <w:jc w:val="center"/>
              <w:rPr>
                <w:sz w:val="28"/>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9137C9">
            <w:pPr>
              <w:widowControl w:val="0"/>
              <w:jc w:val="center"/>
              <w:rPr>
                <w:sz w:val="28"/>
              </w:rPr>
            </w:pPr>
            <w:r w:rsidRPr="00161703">
              <w:rPr>
                <w:sz w:val="28"/>
              </w:rPr>
              <w:t>1,00</w:t>
            </w:r>
          </w:p>
        </w:tc>
      </w:tr>
      <w:tr w:rsidR="00856CBF" w:rsidRPr="00161703" w:rsidTr="00E844DF">
        <w:trPr>
          <w:trHeight w:val="315"/>
        </w:trPr>
        <w:tc>
          <w:tcPr>
            <w:tcW w:w="8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BF" w:rsidRPr="00161703" w:rsidRDefault="009137C9">
            <w:pPr>
              <w:widowControl w:val="0"/>
              <w:rPr>
                <w:sz w:val="28"/>
                <w:szCs w:val="28"/>
              </w:rPr>
            </w:pPr>
            <w:r w:rsidRPr="00161703">
              <w:rPr>
                <w:sz w:val="28"/>
              </w:rPr>
              <w:t>Подпрограмма 2 «Развитие и поддержка малого и среднего предпринимательства в Орловской области»</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9137C9">
            <w:pPr>
              <w:widowControl w:val="0"/>
              <w:jc w:val="center"/>
              <w:rPr>
                <w:sz w:val="28"/>
                <w:szCs w:val="28"/>
              </w:rPr>
            </w:pPr>
            <w:r w:rsidRPr="00161703">
              <w:rPr>
                <w:sz w:val="28"/>
                <w:lang w:val="en-US"/>
              </w:rPr>
              <w:t>1</w:t>
            </w:r>
            <w:r w:rsidRPr="00161703">
              <w:rPr>
                <w:sz w:val="28"/>
              </w:rPr>
              <w:t>,</w:t>
            </w:r>
            <w:r w:rsidRPr="00161703">
              <w:rPr>
                <w:sz w:val="28"/>
                <w:lang w:val="en-US"/>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E844DF">
            <w:pPr>
              <w:widowControl w:val="0"/>
              <w:jc w:val="center"/>
              <w:rPr>
                <w:sz w:val="28"/>
              </w:rPr>
            </w:pPr>
            <w:r w:rsidRPr="00161703">
              <w:rPr>
                <w:sz w:val="28"/>
              </w:rPr>
              <w:t>1,11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856CBF">
            <w:pPr>
              <w:widowControl w:val="0"/>
              <w:jc w:val="center"/>
              <w:rPr>
                <w:sz w:val="28"/>
                <w:highlight w:val="yellow"/>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BF" w:rsidRPr="00161703" w:rsidRDefault="00E844DF">
            <w:pPr>
              <w:widowControl w:val="0"/>
              <w:jc w:val="center"/>
              <w:rPr>
                <w:sz w:val="28"/>
              </w:rPr>
            </w:pPr>
            <w:r w:rsidRPr="00161703">
              <w:rPr>
                <w:sz w:val="28"/>
              </w:rPr>
              <w:t>0,90</w:t>
            </w:r>
          </w:p>
        </w:tc>
      </w:tr>
    </w:tbl>
    <w:p w:rsidR="00856CBF" w:rsidRDefault="00856CBF">
      <w:pPr>
        <w:widowControl w:val="0"/>
        <w:ind w:firstLine="708"/>
        <w:jc w:val="both"/>
      </w:pPr>
    </w:p>
    <w:p w:rsidR="00856CBF" w:rsidRDefault="00856CBF">
      <w:pPr>
        <w:widowControl w:val="0"/>
        <w:ind w:firstLine="708"/>
        <w:jc w:val="both"/>
      </w:pPr>
    </w:p>
    <w:p w:rsidR="00856CBF" w:rsidRDefault="00856CBF">
      <w:pPr>
        <w:widowControl w:val="0"/>
        <w:ind w:firstLine="708"/>
        <w:jc w:val="both"/>
      </w:pPr>
    </w:p>
    <w:p w:rsidR="00856CBF" w:rsidRDefault="009137C9">
      <w:pPr>
        <w:widowControl w:val="0"/>
        <w:ind w:firstLine="540"/>
        <w:jc w:val="right"/>
        <w:rPr>
          <w:sz w:val="28"/>
          <w:szCs w:val="28"/>
        </w:rPr>
      </w:pPr>
      <w:r>
        <w:rPr>
          <w:sz w:val="28"/>
          <w:szCs w:val="28"/>
        </w:rPr>
        <w:t>Таблица 8</w:t>
      </w:r>
    </w:p>
    <w:p w:rsidR="00856CBF" w:rsidRDefault="009137C9">
      <w:pPr>
        <w:widowControl w:val="0"/>
        <w:ind w:firstLine="540"/>
        <w:jc w:val="center"/>
        <w:rPr>
          <w:sz w:val="28"/>
          <w:szCs w:val="28"/>
        </w:rPr>
      </w:pPr>
      <w:r>
        <w:rPr>
          <w:sz w:val="28"/>
          <w:szCs w:val="28"/>
        </w:rPr>
        <w:t>Результаты оценки эффективности реализации государственной программы</w:t>
      </w:r>
    </w:p>
    <w:p w:rsidR="00856CBF" w:rsidRDefault="009137C9">
      <w:pPr>
        <w:widowControl w:val="0"/>
        <w:ind w:firstLine="540"/>
        <w:jc w:val="center"/>
        <w:rPr>
          <w:sz w:val="28"/>
          <w:szCs w:val="28"/>
        </w:rPr>
      </w:pPr>
      <w:r>
        <w:rPr>
          <w:sz w:val="28"/>
          <w:szCs w:val="28"/>
        </w:rPr>
        <w:t xml:space="preserve">по итогам </w:t>
      </w:r>
      <w:proofErr w:type="gramStart"/>
      <w:r>
        <w:rPr>
          <w:sz w:val="28"/>
          <w:szCs w:val="28"/>
        </w:rPr>
        <w:t>отчетного</w:t>
      </w:r>
      <w:proofErr w:type="gramEnd"/>
      <w:r>
        <w:rPr>
          <w:sz w:val="28"/>
          <w:szCs w:val="28"/>
        </w:rPr>
        <w:t xml:space="preserve"> года</w:t>
      </w:r>
    </w:p>
    <w:p w:rsidR="00856CBF" w:rsidRDefault="00856CBF">
      <w:pPr>
        <w:widowControl w:val="0"/>
        <w:ind w:firstLine="540"/>
        <w:jc w:val="both"/>
        <w:rPr>
          <w:sz w:val="28"/>
          <w:szCs w:val="28"/>
        </w:rPr>
      </w:pPr>
    </w:p>
    <w:tbl>
      <w:tblPr>
        <w:tblW w:w="15419" w:type="dxa"/>
        <w:tblInd w:w="103" w:type="dxa"/>
        <w:tblLayout w:type="fixed"/>
        <w:tblLook w:val="0000" w:firstRow="0" w:lastRow="0" w:firstColumn="0" w:lastColumn="0" w:noHBand="0" w:noVBand="0"/>
      </w:tblPr>
      <w:tblGrid>
        <w:gridCol w:w="8467"/>
        <w:gridCol w:w="1258"/>
        <w:gridCol w:w="1260"/>
        <w:gridCol w:w="1238"/>
        <w:gridCol w:w="1218"/>
        <w:gridCol w:w="1978"/>
      </w:tblGrid>
      <w:tr w:rsidR="00856CBF" w:rsidRPr="00A022F0" w:rsidTr="000770DF">
        <w:trPr>
          <w:trHeight w:val="705"/>
          <w:tblHeader/>
        </w:trPr>
        <w:tc>
          <w:tcPr>
            <w:tcW w:w="8467"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Наименование государственной  программы, подпрограммы,  ведомственной целевой программы</w:t>
            </w:r>
          </w:p>
        </w:tc>
        <w:tc>
          <w:tcPr>
            <w:tcW w:w="125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 xml:space="preserve">СР </w:t>
            </w:r>
            <w:proofErr w:type="gramStart"/>
            <w:r w:rsidRPr="00A022F0">
              <w:rPr>
                <w:bCs/>
                <w:sz w:val="28"/>
                <w:szCs w:val="28"/>
              </w:rPr>
              <w:t>п</w:t>
            </w:r>
            <w:proofErr w:type="gramEnd"/>
            <w:r w:rsidRPr="00A022F0">
              <w:rPr>
                <w:bCs/>
                <w:sz w:val="28"/>
                <w:szCs w:val="28"/>
              </w:rPr>
              <w:t>/п</w:t>
            </w:r>
          </w:p>
        </w:tc>
        <w:tc>
          <w:tcPr>
            <w:tcW w:w="1260"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 xml:space="preserve">ЭР </w:t>
            </w:r>
            <w:proofErr w:type="gramStart"/>
            <w:r w:rsidRPr="00A022F0">
              <w:rPr>
                <w:bCs/>
                <w:sz w:val="28"/>
                <w:szCs w:val="28"/>
              </w:rPr>
              <w:t>п</w:t>
            </w:r>
            <w:proofErr w:type="gramEnd"/>
            <w:r w:rsidRPr="00A022F0">
              <w:rPr>
                <w:bCs/>
                <w:sz w:val="28"/>
                <w:szCs w:val="28"/>
              </w:rPr>
              <w:t>/п</w:t>
            </w:r>
          </w:p>
        </w:tc>
        <w:tc>
          <w:tcPr>
            <w:tcW w:w="123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proofErr w:type="gramStart"/>
            <w:r w:rsidRPr="00A022F0">
              <w:rPr>
                <w:bCs/>
                <w:sz w:val="28"/>
                <w:szCs w:val="28"/>
              </w:rPr>
              <w:t>СР</w:t>
            </w:r>
            <w:proofErr w:type="gramEnd"/>
            <w:r w:rsidRPr="00A022F0">
              <w:rPr>
                <w:bCs/>
                <w:sz w:val="28"/>
                <w:szCs w:val="28"/>
              </w:rPr>
              <w:t xml:space="preserve"> </w:t>
            </w:r>
            <w:proofErr w:type="spellStart"/>
            <w:r w:rsidRPr="00A022F0">
              <w:rPr>
                <w:bCs/>
                <w:sz w:val="28"/>
                <w:szCs w:val="28"/>
              </w:rPr>
              <w:t>гп</w:t>
            </w:r>
            <w:proofErr w:type="spellEnd"/>
          </w:p>
        </w:tc>
        <w:tc>
          <w:tcPr>
            <w:tcW w:w="121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 xml:space="preserve">ЭР </w:t>
            </w:r>
            <w:proofErr w:type="spellStart"/>
            <w:r w:rsidRPr="00A022F0">
              <w:rPr>
                <w:bCs/>
                <w:sz w:val="28"/>
                <w:szCs w:val="28"/>
              </w:rPr>
              <w:t>гп</w:t>
            </w:r>
            <w:proofErr w:type="spellEnd"/>
          </w:p>
        </w:tc>
        <w:tc>
          <w:tcPr>
            <w:tcW w:w="197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Качественная оценка</w:t>
            </w:r>
          </w:p>
        </w:tc>
      </w:tr>
      <w:tr w:rsidR="00856CBF" w:rsidRPr="00A022F0" w:rsidTr="000770DF">
        <w:trPr>
          <w:trHeight w:val="325"/>
          <w:tblHeader/>
        </w:trPr>
        <w:tc>
          <w:tcPr>
            <w:tcW w:w="8467"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1</w:t>
            </w:r>
          </w:p>
        </w:tc>
        <w:tc>
          <w:tcPr>
            <w:tcW w:w="125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2</w:t>
            </w:r>
          </w:p>
        </w:tc>
        <w:tc>
          <w:tcPr>
            <w:tcW w:w="1260"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3</w:t>
            </w:r>
          </w:p>
        </w:tc>
        <w:tc>
          <w:tcPr>
            <w:tcW w:w="123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4</w:t>
            </w:r>
          </w:p>
        </w:tc>
        <w:tc>
          <w:tcPr>
            <w:tcW w:w="121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5</w:t>
            </w:r>
          </w:p>
        </w:tc>
        <w:tc>
          <w:tcPr>
            <w:tcW w:w="1978" w:type="dxa"/>
            <w:tcBorders>
              <w:top w:val="single" w:sz="4" w:space="0" w:color="000000"/>
              <w:left w:val="single" w:sz="4" w:space="0" w:color="000000"/>
              <w:bottom w:val="double" w:sz="4" w:space="0" w:color="000000"/>
              <w:right w:val="single" w:sz="4" w:space="0" w:color="000000"/>
            </w:tcBorders>
            <w:shd w:val="clear" w:color="auto" w:fill="auto"/>
          </w:tcPr>
          <w:p w:rsidR="00856CBF" w:rsidRPr="00A022F0" w:rsidRDefault="009137C9">
            <w:pPr>
              <w:widowControl w:val="0"/>
              <w:jc w:val="center"/>
              <w:rPr>
                <w:bCs/>
                <w:sz w:val="28"/>
                <w:szCs w:val="28"/>
              </w:rPr>
            </w:pPr>
            <w:r w:rsidRPr="00A022F0">
              <w:rPr>
                <w:bCs/>
                <w:sz w:val="28"/>
                <w:szCs w:val="28"/>
              </w:rPr>
              <w:t>6</w:t>
            </w:r>
          </w:p>
        </w:tc>
      </w:tr>
      <w:tr w:rsidR="00856CBF" w:rsidRPr="00A022F0" w:rsidTr="000E5A56">
        <w:trPr>
          <w:trHeight w:val="315"/>
        </w:trPr>
        <w:tc>
          <w:tcPr>
            <w:tcW w:w="8467" w:type="dxa"/>
            <w:tcBorders>
              <w:top w:val="double" w:sz="4" w:space="0" w:color="000000"/>
              <w:left w:val="single" w:sz="4" w:space="0" w:color="000000"/>
              <w:bottom w:val="single" w:sz="4" w:space="0" w:color="000000"/>
              <w:right w:val="single" w:sz="4" w:space="0" w:color="000000"/>
            </w:tcBorders>
            <w:shd w:val="clear" w:color="auto" w:fill="auto"/>
            <w:vAlign w:val="bottom"/>
          </w:tcPr>
          <w:p w:rsidR="00856CBF" w:rsidRPr="00A022F0" w:rsidRDefault="009137C9">
            <w:pPr>
              <w:widowControl w:val="0"/>
              <w:rPr>
                <w:sz w:val="28"/>
                <w:szCs w:val="28"/>
              </w:rPr>
            </w:pPr>
            <w:r w:rsidRPr="00A022F0">
              <w:rPr>
                <w:sz w:val="28"/>
                <w:szCs w:val="26"/>
              </w:rPr>
              <w:t>Государственная программа «Развитие предпринимательства и деловой активности в Орловской области»</w:t>
            </w:r>
          </w:p>
        </w:tc>
        <w:tc>
          <w:tcPr>
            <w:tcW w:w="1258"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A022F0" w:rsidRDefault="00856CBF">
            <w:pPr>
              <w:widowControl w:val="0"/>
              <w:jc w:val="center"/>
              <w:rPr>
                <w:sz w:val="28"/>
                <w:szCs w:val="28"/>
              </w:rPr>
            </w:pPr>
          </w:p>
        </w:tc>
        <w:tc>
          <w:tcPr>
            <w:tcW w:w="12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A022F0" w:rsidRDefault="00856CBF">
            <w:pPr>
              <w:widowControl w:val="0"/>
              <w:jc w:val="center"/>
              <w:rPr>
                <w:sz w:val="28"/>
                <w:szCs w:val="28"/>
              </w:rPr>
            </w:pPr>
          </w:p>
        </w:tc>
        <w:tc>
          <w:tcPr>
            <w:tcW w:w="1238"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A022F0" w:rsidRDefault="009137C9">
            <w:pPr>
              <w:widowControl w:val="0"/>
              <w:jc w:val="center"/>
              <w:rPr>
                <w:sz w:val="28"/>
                <w:szCs w:val="28"/>
              </w:rPr>
            </w:pPr>
            <w:r w:rsidRPr="00A022F0">
              <w:rPr>
                <w:sz w:val="28"/>
                <w:szCs w:val="28"/>
              </w:rPr>
              <w:t>1,00</w:t>
            </w:r>
          </w:p>
        </w:tc>
        <w:tc>
          <w:tcPr>
            <w:tcW w:w="1218"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A022F0" w:rsidRDefault="00443084">
            <w:pPr>
              <w:widowControl w:val="0"/>
              <w:jc w:val="center"/>
              <w:rPr>
                <w:sz w:val="28"/>
                <w:szCs w:val="28"/>
              </w:rPr>
            </w:pPr>
            <w:r w:rsidRPr="00A022F0">
              <w:rPr>
                <w:sz w:val="28"/>
                <w:szCs w:val="28"/>
              </w:rPr>
              <w:t>0,98</w:t>
            </w:r>
          </w:p>
        </w:tc>
        <w:tc>
          <w:tcPr>
            <w:tcW w:w="1978" w:type="dxa"/>
            <w:tcBorders>
              <w:top w:val="double" w:sz="4" w:space="0" w:color="000000"/>
              <w:left w:val="single" w:sz="4" w:space="0" w:color="000000"/>
              <w:bottom w:val="single" w:sz="4" w:space="0" w:color="000000"/>
              <w:right w:val="single" w:sz="4" w:space="0" w:color="000000"/>
            </w:tcBorders>
            <w:shd w:val="clear" w:color="auto" w:fill="auto"/>
            <w:vAlign w:val="center"/>
          </w:tcPr>
          <w:p w:rsidR="00856CBF" w:rsidRPr="00A022F0" w:rsidRDefault="009137C9">
            <w:pPr>
              <w:widowControl w:val="0"/>
              <w:jc w:val="center"/>
              <w:rPr>
                <w:sz w:val="28"/>
                <w:szCs w:val="28"/>
              </w:rPr>
            </w:pPr>
            <w:r w:rsidRPr="00A022F0">
              <w:rPr>
                <w:sz w:val="28"/>
                <w:szCs w:val="28"/>
              </w:rPr>
              <w:t>Высокая</w:t>
            </w:r>
          </w:p>
        </w:tc>
      </w:tr>
      <w:tr w:rsidR="000770DF" w:rsidRPr="00A022F0" w:rsidTr="000770DF">
        <w:trPr>
          <w:trHeight w:val="315"/>
        </w:trPr>
        <w:tc>
          <w:tcPr>
            <w:tcW w:w="8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70DF" w:rsidRPr="00A022F0" w:rsidRDefault="000770DF">
            <w:pPr>
              <w:widowControl w:val="0"/>
              <w:rPr>
                <w:sz w:val="28"/>
              </w:rPr>
            </w:pPr>
            <w:r w:rsidRPr="00A022F0">
              <w:rPr>
                <w:sz w:val="28"/>
              </w:rPr>
              <w:t>Подпрограмма 1 «Развитие инвестиционной и проектной деятельности в Орловской области»</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rPr>
            </w:pPr>
            <w:r w:rsidRPr="00A022F0">
              <w:rPr>
                <w:sz w:val="28"/>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rPr>
            </w:pPr>
            <w:r w:rsidRPr="00A022F0">
              <w:rPr>
                <w:sz w:val="28"/>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rsidP="000770DF">
            <w:pPr>
              <w:jc w:val="center"/>
              <w:rPr>
                <w:sz w:val="28"/>
              </w:rPr>
            </w:pPr>
            <w:r w:rsidRPr="00A022F0">
              <w:rPr>
                <w:sz w:val="28"/>
                <w:szCs w:val="28"/>
              </w:rPr>
              <w:t>Высокая</w:t>
            </w:r>
          </w:p>
        </w:tc>
      </w:tr>
      <w:tr w:rsidR="000770DF" w:rsidRPr="00A022F0" w:rsidTr="000770DF">
        <w:trPr>
          <w:trHeight w:val="315"/>
        </w:trPr>
        <w:tc>
          <w:tcPr>
            <w:tcW w:w="84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70DF" w:rsidRPr="00A022F0" w:rsidRDefault="000770DF">
            <w:pPr>
              <w:widowControl w:val="0"/>
              <w:rPr>
                <w:sz w:val="28"/>
                <w:szCs w:val="28"/>
              </w:rPr>
            </w:pPr>
            <w:r w:rsidRPr="00A022F0">
              <w:rPr>
                <w:sz w:val="28"/>
              </w:rPr>
              <w:t>Подпрограмма 2 «Развитие и поддержка малого и среднего предпринимательства в Орловской области»</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szCs w:val="28"/>
              </w:rPr>
            </w:pPr>
            <w:r w:rsidRPr="00A022F0">
              <w:rPr>
                <w:sz w:val="28"/>
                <w:szCs w:val="28"/>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rsidP="004B6404">
            <w:pPr>
              <w:widowControl w:val="0"/>
              <w:jc w:val="center"/>
              <w:rPr>
                <w:sz w:val="28"/>
                <w:szCs w:val="28"/>
              </w:rPr>
            </w:pPr>
            <w:r w:rsidRPr="00A022F0">
              <w:rPr>
                <w:sz w:val="28"/>
                <w:szCs w:val="28"/>
              </w:rPr>
              <w:t>0,90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szCs w:val="2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pPr>
              <w:widowControl w:val="0"/>
              <w:jc w:val="center"/>
              <w:rPr>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0DF" w:rsidRPr="00A022F0" w:rsidRDefault="000770DF" w:rsidP="000770DF">
            <w:pPr>
              <w:jc w:val="center"/>
              <w:rPr>
                <w:sz w:val="28"/>
              </w:rPr>
            </w:pPr>
            <w:r w:rsidRPr="00A022F0">
              <w:rPr>
                <w:sz w:val="28"/>
                <w:szCs w:val="28"/>
              </w:rPr>
              <w:t>Высокая</w:t>
            </w:r>
          </w:p>
        </w:tc>
      </w:tr>
    </w:tbl>
    <w:p w:rsidR="00F76583" w:rsidRDefault="00F76583">
      <w:pPr>
        <w:widowControl w:val="0"/>
        <w:jc w:val="both"/>
        <w:rPr>
          <w:sz w:val="14"/>
          <w:szCs w:val="14"/>
        </w:rPr>
        <w:sectPr w:rsidR="00F76583">
          <w:headerReference w:type="default" r:id="rId11"/>
          <w:pgSz w:w="16838" w:h="11906" w:orient="landscape"/>
          <w:pgMar w:top="1134" w:right="567" w:bottom="426" w:left="567" w:header="720" w:footer="0" w:gutter="0"/>
          <w:cols w:space="720"/>
          <w:formProt w:val="0"/>
          <w:docGrid w:linePitch="100"/>
        </w:sectPr>
      </w:pPr>
    </w:p>
    <w:p w:rsidR="00F76583" w:rsidRDefault="00F76583" w:rsidP="00F76583">
      <w:pPr>
        <w:tabs>
          <w:tab w:val="left" w:pos="4152"/>
        </w:tabs>
        <w:ind w:firstLine="709"/>
        <w:jc w:val="center"/>
        <w:rPr>
          <w:bCs/>
          <w:sz w:val="28"/>
          <w:szCs w:val="28"/>
        </w:rPr>
      </w:pPr>
      <w:r>
        <w:rPr>
          <w:bCs/>
          <w:sz w:val="28"/>
          <w:szCs w:val="28"/>
        </w:rPr>
        <w:lastRenderedPageBreak/>
        <w:t>ПОЯСНИТЕЛЬНАЯ ЗАПИСКА</w:t>
      </w:r>
    </w:p>
    <w:p w:rsidR="00F76583" w:rsidRDefault="00F76583" w:rsidP="00F76583">
      <w:pPr>
        <w:tabs>
          <w:tab w:val="left" w:pos="4152"/>
        </w:tabs>
        <w:ind w:firstLine="709"/>
        <w:jc w:val="center"/>
        <w:rPr>
          <w:bCs/>
          <w:sz w:val="28"/>
          <w:szCs w:val="28"/>
        </w:rPr>
      </w:pPr>
      <w:r>
        <w:rPr>
          <w:bCs/>
          <w:sz w:val="28"/>
          <w:szCs w:val="28"/>
        </w:rPr>
        <w:t>к Уточненному годовому отчету о ходе реализации и оценке эффективности государственной программы «Развитие предпринимательства и деловой активности в Орловской области»</w:t>
      </w:r>
    </w:p>
    <w:p w:rsidR="00F76583" w:rsidRDefault="00F76583" w:rsidP="00F76583">
      <w:pPr>
        <w:tabs>
          <w:tab w:val="left" w:pos="4152"/>
        </w:tabs>
        <w:ind w:firstLine="709"/>
        <w:jc w:val="center"/>
        <w:rPr>
          <w:bCs/>
          <w:sz w:val="28"/>
          <w:szCs w:val="28"/>
        </w:rPr>
      </w:pPr>
      <w:r>
        <w:rPr>
          <w:bCs/>
          <w:sz w:val="28"/>
          <w:szCs w:val="28"/>
        </w:rPr>
        <w:t>по итогам 2022 года</w:t>
      </w:r>
    </w:p>
    <w:p w:rsidR="00F76583" w:rsidRDefault="00F76583" w:rsidP="00F76583">
      <w:pPr>
        <w:tabs>
          <w:tab w:val="left" w:pos="4152"/>
        </w:tabs>
        <w:ind w:firstLine="709"/>
        <w:jc w:val="both"/>
        <w:rPr>
          <w:bCs/>
          <w:sz w:val="28"/>
          <w:szCs w:val="28"/>
        </w:rPr>
      </w:pPr>
    </w:p>
    <w:p w:rsidR="00F76583" w:rsidRDefault="00F76583" w:rsidP="00F76583">
      <w:pPr>
        <w:ind w:firstLine="709"/>
        <w:jc w:val="center"/>
        <w:rPr>
          <w:b/>
          <w:sz w:val="28"/>
          <w:szCs w:val="28"/>
        </w:rPr>
      </w:pPr>
      <w:r>
        <w:rPr>
          <w:b/>
          <w:bCs/>
          <w:sz w:val="28"/>
          <w:szCs w:val="28"/>
          <w:lang w:val="en-US"/>
        </w:rPr>
        <w:t>I</w:t>
      </w:r>
      <w:r>
        <w:rPr>
          <w:b/>
          <w:bCs/>
          <w:sz w:val="28"/>
          <w:szCs w:val="28"/>
        </w:rPr>
        <w:t xml:space="preserve">. </w:t>
      </w:r>
      <w:r>
        <w:rPr>
          <w:b/>
          <w:sz w:val="28"/>
          <w:szCs w:val="28"/>
        </w:rPr>
        <w:t>Информация об изменениях, внесенных в государственную программу за 2022 год</w:t>
      </w:r>
    </w:p>
    <w:p w:rsidR="00F76583" w:rsidRDefault="00F76583" w:rsidP="00F76583">
      <w:pPr>
        <w:ind w:firstLine="709"/>
        <w:jc w:val="both"/>
        <w:rPr>
          <w:sz w:val="28"/>
          <w:szCs w:val="28"/>
        </w:rPr>
      </w:pPr>
    </w:p>
    <w:p w:rsidR="00F76583" w:rsidRDefault="00F76583" w:rsidP="00F76583">
      <w:pPr>
        <w:ind w:firstLine="709"/>
        <w:jc w:val="both"/>
        <w:rPr>
          <w:sz w:val="28"/>
          <w:szCs w:val="28"/>
        </w:rPr>
      </w:pPr>
      <w:r>
        <w:rPr>
          <w:sz w:val="28"/>
          <w:szCs w:val="28"/>
        </w:rPr>
        <w:t>Государственная программа Орловской области «Развитие предпринимательства и деловой активности в Орловской области» утверждена постановлением Правительства Орловской области от 9 сентября 2019 года № 508 (далее – государственная программа).</w:t>
      </w:r>
    </w:p>
    <w:p w:rsidR="00F76583" w:rsidRDefault="00F76583" w:rsidP="00F76583">
      <w:pPr>
        <w:ind w:firstLine="709"/>
        <w:jc w:val="both"/>
        <w:rPr>
          <w:sz w:val="28"/>
          <w:szCs w:val="28"/>
        </w:rPr>
      </w:pPr>
      <w:r>
        <w:rPr>
          <w:sz w:val="28"/>
          <w:szCs w:val="28"/>
        </w:rPr>
        <w:t>Действующая редакция государственной программы:</w:t>
      </w:r>
    </w:p>
    <w:p w:rsidR="00F76583" w:rsidRDefault="00F76583" w:rsidP="00F76583">
      <w:pPr>
        <w:ind w:firstLine="709"/>
        <w:jc w:val="both"/>
        <w:rPr>
          <w:sz w:val="28"/>
          <w:szCs w:val="28"/>
        </w:rPr>
      </w:pPr>
      <w:r>
        <w:rPr>
          <w:sz w:val="28"/>
          <w:szCs w:val="28"/>
        </w:rPr>
        <w:t>на начало реализации в 2022 году – в редакции постановления Правительства Орловской области от 24 декабря 2021 года № 801</w:t>
      </w:r>
      <w:r>
        <w:rPr>
          <w:sz w:val="28"/>
          <w:szCs w:val="28"/>
        </w:rPr>
        <w:br/>
        <w:t>«О внесении изменений в постановление Правительства 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w:t>
      </w:r>
    </w:p>
    <w:p w:rsidR="00F76583" w:rsidRDefault="00F76583" w:rsidP="00F76583">
      <w:pPr>
        <w:tabs>
          <w:tab w:val="left" w:pos="284"/>
        </w:tabs>
        <w:ind w:firstLine="567"/>
        <w:jc w:val="both"/>
        <w:rPr>
          <w:sz w:val="28"/>
          <w:szCs w:val="28"/>
        </w:rPr>
      </w:pPr>
      <w:r>
        <w:rPr>
          <w:sz w:val="28"/>
          <w:szCs w:val="28"/>
        </w:rPr>
        <w:t>на окончание реализации в 2022 году – в редакции постановления Правительства Орловской области от 29 декабря 2022 года № 861</w:t>
      </w:r>
      <w:r>
        <w:rPr>
          <w:sz w:val="28"/>
          <w:szCs w:val="28"/>
        </w:rPr>
        <w:br/>
        <w:t>«О внесении изменений в постановление Правительства 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 Данная редакция государственной программы представлена в годовом отчете и на оценку эффективности реализации.</w:t>
      </w:r>
    </w:p>
    <w:p w:rsidR="00F76583" w:rsidRDefault="00F76583" w:rsidP="00F76583">
      <w:pPr>
        <w:tabs>
          <w:tab w:val="left" w:pos="284"/>
        </w:tabs>
        <w:ind w:firstLine="709"/>
        <w:jc w:val="both"/>
        <w:rPr>
          <w:sz w:val="28"/>
          <w:szCs w:val="28"/>
        </w:rPr>
      </w:pPr>
      <w:r>
        <w:rPr>
          <w:sz w:val="28"/>
          <w:szCs w:val="28"/>
        </w:rPr>
        <w:t>В 2022 году в государственную программу вносились изменения, корректирующие состав мероприятий, объемы финансирования, плановые значения целевых индикаторов.</w:t>
      </w:r>
    </w:p>
    <w:p w:rsidR="00F76583" w:rsidRDefault="00F76583" w:rsidP="00F76583">
      <w:pPr>
        <w:tabs>
          <w:tab w:val="left" w:pos="284"/>
        </w:tabs>
        <w:ind w:firstLine="709"/>
        <w:jc w:val="both"/>
        <w:rPr>
          <w:sz w:val="28"/>
          <w:szCs w:val="28"/>
        </w:rPr>
      </w:pPr>
      <w:r>
        <w:rPr>
          <w:sz w:val="28"/>
          <w:szCs w:val="28"/>
        </w:rPr>
        <w:t>Далее представлены перечень и реквизиты соответствующих нормативных правовых актов Правительства Орловской области:</w:t>
      </w:r>
    </w:p>
    <w:p w:rsidR="00F76583" w:rsidRDefault="00F76583" w:rsidP="00F76583">
      <w:pPr>
        <w:tabs>
          <w:tab w:val="left" w:pos="851"/>
        </w:tabs>
        <w:ind w:firstLine="737"/>
        <w:jc w:val="both"/>
        <w:rPr>
          <w:sz w:val="28"/>
          <w:szCs w:val="28"/>
        </w:rPr>
      </w:pPr>
      <w:r>
        <w:rPr>
          <w:sz w:val="28"/>
          <w:szCs w:val="28"/>
        </w:rPr>
        <w:t xml:space="preserve">1) постановление Правительства Орловской области от 18 марта </w:t>
      </w:r>
      <w:r>
        <w:rPr>
          <w:sz w:val="28"/>
          <w:szCs w:val="28"/>
        </w:rPr>
        <w:br/>
        <w:t>2022 года № 143</w:t>
      </w:r>
      <w:r>
        <w:t xml:space="preserve"> </w:t>
      </w:r>
      <w:r>
        <w:rPr>
          <w:sz w:val="28"/>
          <w:szCs w:val="28"/>
        </w:rPr>
        <w:t>«О внесении изменений в постановление Правительства 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w:t>
      </w:r>
    </w:p>
    <w:p w:rsidR="00F76583" w:rsidRDefault="00F76583" w:rsidP="00F76583">
      <w:pPr>
        <w:tabs>
          <w:tab w:val="left" w:pos="851"/>
        </w:tabs>
        <w:ind w:firstLine="737"/>
        <w:jc w:val="both"/>
        <w:rPr>
          <w:sz w:val="28"/>
          <w:szCs w:val="28"/>
        </w:rPr>
      </w:pPr>
      <w:r>
        <w:rPr>
          <w:sz w:val="28"/>
          <w:szCs w:val="28"/>
        </w:rPr>
        <w:t>2) постановление Правительства Орловской области от 26 апреля 2022 года № 231 «О внесении изменений в постановление Правительства 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w:t>
      </w:r>
    </w:p>
    <w:p w:rsidR="00F76583" w:rsidRDefault="00F76583" w:rsidP="00F76583">
      <w:pPr>
        <w:tabs>
          <w:tab w:val="left" w:pos="851"/>
        </w:tabs>
        <w:ind w:firstLine="737"/>
        <w:jc w:val="both"/>
        <w:rPr>
          <w:sz w:val="28"/>
          <w:szCs w:val="28"/>
        </w:rPr>
      </w:pPr>
      <w:r>
        <w:rPr>
          <w:sz w:val="28"/>
          <w:szCs w:val="28"/>
        </w:rPr>
        <w:t xml:space="preserve">3) постановление Правительства Орловской области от 18 июля </w:t>
      </w:r>
      <w:r>
        <w:rPr>
          <w:sz w:val="28"/>
          <w:szCs w:val="28"/>
        </w:rPr>
        <w:br/>
        <w:t xml:space="preserve">2022 года № 409 «О внесении изменений в постановление Правительства </w:t>
      </w:r>
      <w:r>
        <w:rPr>
          <w:sz w:val="28"/>
          <w:szCs w:val="28"/>
        </w:rPr>
        <w:lastRenderedPageBreak/>
        <w:t>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w:t>
      </w:r>
    </w:p>
    <w:p w:rsidR="00F76583" w:rsidRDefault="00F76583" w:rsidP="00F76583">
      <w:pPr>
        <w:tabs>
          <w:tab w:val="left" w:pos="851"/>
        </w:tabs>
        <w:ind w:firstLine="737"/>
        <w:jc w:val="both"/>
        <w:rPr>
          <w:sz w:val="28"/>
          <w:szCs w:val="28"/>
        </w:rPr>
      </w:pPr>
      <w:r>
        <w:rPr>
          <w:sz w:val="28"/>
          <w:szCs w:val="28"/>
        </w:rPr>
        <w:t xml:space="preserve">4) постановление Правительства Орловской области от 29 декабря </w:t>
      </w:r>
      <w:r>
        <w:rPr>
          <w:sz w:val="28"/>
          <w:szCs w:val="28"/>
        </w:rPr>
        <w:br/>
        <w:t>2022 года № 861 «О внесении изменений в постановление Правительства Орловской области от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w:t>
      </w:r>
    </w:p>
    <w:p w:rsidR="00F76583" w:rsidRDefault="00F76583" w:rsidP="00F76583">
      <w:pPr>
        <w:tabs>
          <w:tab w:val="left" w:pos="851"/>
        </w:tabs>
        <w:ind w:firstLine="737"/>
        <w:jc w:val="both"/>
        <w:rPr>
          <w:sz w:val="28"/>
          <w:szCs w:val="28"/>
        </w:rPr>
      </w:pPr>
    </w:p>
    <w:p w:rsidR="00F76583" w:rsidRDefault="00F76583" w:rsidP="00F76583">
      <w:pPr>
        <w:tabs>
          <w:tab w:val="left" w:pos="851"/>
        </w:tabs>
        <w:jc w:val="center"/>
        <w:rPr>
          <w:b/>
          <w:sz w:val="28"/>
          <w:szCs w:val="28"/>
        </w:rPr>
      </w:pPr>
      <w:r>
        <w:rPr>
          <w:b/>
          <w:sz w:val="28"/>
          <w:szCs w:val="28"/>
          <w:lang w:val="en-US"/>
        </w:rPr>
        <w:t>II</w:t>
      </w:r>
      <w:r>
        <w:rPr>
          <w:b/>
          <w:sz w:val="28"/>
          <w:szCs w:val="28"/>
        </w:rPr>
        <w:t>. Результаты использования бюджетных ассигнований областного бюджета и иных средств на реализацию государственной программы</w:t>
      </w:r>
    </w:p>
    <w:p w:rsidR="00F76583" w:rsidRDefault="00F76583" w:rsidP="00F76583">
      <w:pPr>
        <w:jc w:val="center"/>
        <w:rPr>
          <w:sz w:val="28"/>
          <w:szCs w:val="28"/>
        </w:rPr>
      </w:pPr>
    </w:p>
    <w:p w:rsidR="00F76583" w:rsidRDefault="00F76583" w:rsidP="00F76583">
      <w:pPr>
        <w:widowControl w:val="0"/>
        <w:ind w:firstLine="709"/>
        <w:jc w:val="both"/>
        <w:rPr>
          <w:sz w:val="28"/>
          <w:szCs w:val="28"/>
        </w:rPr>
      </w:pPr>
      <w:r>
        <w:rPr>
          <w:sz w:val="28"/>
          <w:szCs w:val="28"/>
        </w:rPr>
        <w:t xml:space="preserve">Сведения об использовании бюджетных ассигнований областного </w:t>
      </w:r>
      <w:r>
        <w:rPr>
          <w:sz w:val="28"/>
          <w:szCs w:val="28"/>
        </w:rPr>
        <w:br/>
        <w:t>и федерального бюджетов на реализацию государственной программы в разрезе основных мероприятий государственной программы, подпрограмм, реализация которых предусмотрена в отчетном году, представлены в таблицах 5 и 6 к Годовому отчету.</w:t>
      </w:r>
    </w:p>
    <w:p w:rsidR="00F76583" w:rsidRDefault="00F76583" w:rsidP="00F76583">
      <w:pPr>
        <w:widowControl w:val="0"/>
        <w:ind w:firstLine="709"/>
        <w:jc w:val="both"/>
        <w:rPr>
          <w:sz w:val="28"/>
          <w:szCs w:val="28"/>
        </w:rPr>
      </w:pPr>
      <w:r>
        <w:rPr>
          <w:sz w:val="28"/>
          <w:szCs w:val="28"/>
        </w:rPr>
        <w:t xml:space="preserve">Предоставление государственных услуг и выполнение работ государственными учреждениями государственной программой </w:t>
      </w:r>
      <w:r>
        <w:rPr>
          <w:sz w:val="28"/>
          <w:szCs w:val="28"/>
        </w:rPr>
        <w:br/>
        <w:t>не предусмотрено.</w:t>
      </w:r>
    </w:p>
    <w:p w:rsidR="00F76583" w:rsidRDefault="00F76583" w:rsidP="00F76583">
      <w:pPr>
        <w:ind w:firstLine="709"/>
        <w:jc w:val="both"/>
        <w:rPr>
          <w:sz w:val="28"/>
          <w:szCs w:val="28"/>
        </w:rPr>
      </w:pPr>
      <w:r>
        <w:rPr>
          <w:sz w:val="28"/>
          <w:szCs w:val="28"/>
        </w:rPr>
        <w:t xml:space="preserve">В </w:t>
      </w:r>
      <w:proofErr w:type="gramStart"/>
      <w:r>
        <w:rPr>
          <w:sz w:val="28"/>
          <w:szCs w:val="28"/>
        </w:rPr>
        <w:t>рамках</w:t>
      </w:r>
      <w:proofErr w:type="gramEnd"/>
      <w:r>
        <w:rPr>
          <w:sz w:val="28"/>
          <w:szCs w:val="28"/>
        </w:rPr>
        <w:t xml:space="preserve"> государственной программы в 2022 году реализовывались:</w:t>
      </w:r>
    </w:p>
    <w:p w:rsidR="00F76583" w:rsidRDefault="00F76583" w:rsidP="00F76583">
      <w:pPr>
        <w:ind w:firstLine="709"/>
        <w:jc w:val="both"/>
        <w:rPr>
          <w:sz w:val="28"/>
          <w:szCs w:val="28"/>
        </w:rPr>
      </w:pPr>
      <w:r>
        <w:rPr>
          <w:sz w:val="28"/>
          <w:szCs w:val="28"/>
        </w:rPr>
        <w:t xml:space="preserve">подпрограмма «Развитие инвестиционной и проектной  деятельности </w:t>
      </w:r>
      <w:r>
        <w:rPr>
          <w:sz w:val="28"/>
          <w:szCs w:val="28"/>
        </w:rPr>
        <w:br/>
        <w:t>в Орловской области» (далее – подпрограмма 1);</w:t>
      </w:r>
    </w:p>
    <w:p w:rsidR="00F76583" w:rsidRDefault="00F76583" w:rsidP="00F76583">
      <w:pPr>
        <w:ind w:firstLine="709"/>
        <w:jc w:val="both"/>
        <w:rPr>
          <w:sz w:val="28"/>
          <w:szCs w:val="28"/>
        </w:rPr>
      </w:pPr>
      <w:r>
        <w:rPr>
          <w:sz w:val="28"/>
          <w:szCs w:val="28"/>
        </w:rPr>
        <w:t>подпрограмма «Развитие и поддержка малого и среднего предпринимательства в Орловской области» (далее – подпрограмма 2).</w:t>
      </w:r>
    </w:p>
    <w:p w:rsidR="00F76583" w:rsidRDefault="00F76583" w:rsidP="00F76583">
      <w:pPr>
        <w:widowControl w:val="0"/>
        <w:ind w:firstLine="709"/>
        <w:jc w:val="both"/>
        <w:rPr>
          <w:sz w:val="28"/>
          <w:szCs w:val="28"/>
        </w:rPr>
      </w:pPr>
      <w:r w:rsidRPr="00956BDC">
        <w:rPr>
          <w:sz w:val="28"/>
          <w:szCs w:val="28"/>
        </w:rPr>
        <w:t xml:space="preserve">В 2022 году на реализацию государственной программы законом </w:t>
      </w:r>
      <w:r w:rsidRPr="00956BDC">
        <w:rPr>
          <w:sz w:val="28"/>
          <w:szCs w:val="28"/>
        </w:rPr>
        <w:br/>
        <w:t>об областном бюджете было предусмотрено</w:t>
      </w:r>
      <w:r>
        <w:rPr>
          <w:sz w:val="28"/>
          <w:szCs w:val="28"/>
        </w:rPr>
        <w:t xml:space="preserve"> </w:t>
      </w:r>
      <w:r w:rsidRPr="009565F7">
        <w:rPr>
          <w:sz w:val="28"/>
          <w:szCs w:val="28"/>
        </w:rPr>
        <w:t xml:space="preserve">301 876,0 </w:t>
      </w:r>
      <w:r>
        <w:rPr>
          <w:sz w:val="28"/>
          <w:szCs w:val="28"/>
        </w:rPr>
        <w:t>тыс. рублей бюджетных средств, из них:</w:t>
      </w:r>
    </w:p>
    <w:p w:rsidR="00F76583" w:rsidRDefault="00F76583" w:rsidP="00F76583">
      <w:pPr>
        <w:widowControl w:val="0"/>
        <w:ind w:firstLine="709"/>
        <w:jc w:val="both"/>
        <w:rPr>
          <w:sz w:val="28"/>
          <w:szCs w:val="28"/>
        </w:rPr>
      </w:pPr>
      <w:r>
        <w:rPr>
          <w:sz w:val="28"/>
          <w:szCs w:val="28"/>
        </w:rPr>
        <w:t>151 413,8 тыс. рублей – за счет средств федерального бюджета;</w:t>
      </w:r>
    </w:p>
    <w:p w:rsidR="00F76583" w:rsidRPr="00956BDC" w:rsidRDefault="00F76583" w:rsidP="00F76583">
      <w:pPr>
        <w:widowControl w:val="0"/>
        <w:ind w:firstLine="709"/>
        <w:jc w:val="both"/>
        <w:rPr>
          <w:color w:val="000000"/>
          <w:sz w:val="28"/>
          <w:szCs w:val="28"/>
        </w:rPr>
      </w:pPr>
      <w:r>
        <w:rPr>
          <w:color w:val="000000"/>
          <w:sz w:val="28"/>
          <w:szCs w:val="28"/>
        </w:rPr>
        <w:t>80 462,2</w:t>
      </w:r>
      <w:r w:rsidRPr="00956BDC">
        <w:rPr>
          <w:color w:val="000000"/>
          <w:sz w:val="28"/>
          <w:szCs w:val="28"/>
        </w:rPr>
        <w:t xml:space="preserve"> тыс. рублей – за счет средств областного бюджета.</w:t>
      </w:r>
    </w:p>
    <w:p w:rsidR="00F76583" w:rsidRPr="00956BDC" w:rsidRDefault="00F76583" w:rsidP="00F76583">
      <w:pPr>
        <w:ind w:firstLine="567"/>
        <w:jc w:val="both"/>
        <w:rPr>
          <w:color w:val="000000"/>
          <w:sz w:val="28"/>
          <w:szCs w:val="28"/>
        </w:rPr>
      </w:pPr>
      <w:r w:rsidRPr="00956BDC">
        <w:rPr>
          <w:color w:val="000000"/>
          <w:sz w:val="28"/>
          <w:szCs w:val="28"/>
        </w:rPr>
        <w:t>На 2022 год утверждено финансирование подпрограммы 1 за счет средств областного бюджета в объеме 23 319,2 тыс. рублей, федеральных субсидий не предусмотрено.</w:t>
      </w:r>
    </w:p>
    <w:p w:rsidR="00F76583" w:rsidRPr="00956BDC" w:rsidRDefault="00F76583" w:rsidP="00F76583">
      <w:pPr>
        <w:ind w:firstLine="567"/>
        <w:jc w:val="both"/>
        <w:rPr>
          <w:color w:val="000000"/>
          <w:sz w:val="28"/>
          <w:szCs w:val="28"/>
        </w:rPr>
      </w:pPr>
      <w:r w:rsidRPr="00956BDC">
        <w:rPr>
          <w:color w:val="000000"/>
          <w:sz w:val="28"/>
          <w:szCs w:val="28"/>
        </w:rPr>
        <w:t>Средства областного бюджета на создание позитивного инвестиционного имиджа Орловской области в целях достижения результатов подпрограммы 1 «Развитие инвестиционной деятельности в Орловской области» составили 663,2 тыс. рублей.</w:t>
      </w:r>
    </w:p>
    <w:p w:rsidR="00F76583" w:rsidRPr="00956BDC" w:rsidRDefault="00F76583" w:rsidP="00F76583">
      <w:pPr>
        <w:ind w:firstLine="567"/>
        <w:jc w:val="both"/>
        <w:rPr>
          <w:color w:val="000000"/>
          <w:sz w:val="28"/>
          <w:szCs w:val="28"/>
        </w:rPr>
      </w:pPr>
      <w:r w:rsidRPr="00956BDC">
        <w:rPr>
          <w:color w:val="000000"/>
          <w:sz w:val="28"/>
          <w:szCs w:val="28"/>
        </w:rPr>
        <w:t>Средства областного бюджета, направленные на предоставление субсидий в целях обеспечения производственных площадок на территории Орловской области производственной инфраструктурой, составили 22 000,0 тыс. рублей.</w:t>
      </w:r>
    </w:p>
    <w:p w:rsidR="00F76583" w:rsidRPr="00956BDC" w:rsidRDefault="00F76583" w:rsidP="00F76583">
      <w:pPr>
        <w:ind w:firstLine="567"/>
        <w:jc w:val="both"/>
        <w:rPr>
          <w:color w:val="000000"/>
          <w:sz w:val="28"/>
          <w:szCs w:val="28"/>
        </w:rPr>
      </w:pPr>
      <w:r w:rsidRPr="00956BDC">
        <w:rPr>
          <w:color w:val="000000"/>
          <w:sz w:val="28"/>
          <w:szCs w:val="28"/>
        </w:rPr>
        <w:t>На обеспечение реализации проектной деятельности в Орловской области — 557,4 тыс. рублей средств областного бюджета.</w:t>
      </w:r>
    </w:p>
    <w:p w:rsidR="00F76583" w:rsidRDefault="00F76583" w:rsidP="00F76583">
      <w:pPr>
        <w:widowControl w:val="0"/>
        <w:ind w:firstLine="709"/>
        <w:jc w:val="both"/>
        <w:rPr>
          <w:rFonts w:eastAsiaTheme="minorHAnsi"/>
          <w:sz w:val="27"/>
          <w:szCs w:val="27"/>
        </w:rPr>
      </w:pPr>
      <w:r>
        <w:rPr>
          <w:color w:val="000000"/>
          <w:spacing w:val="-2"/>
          <w:sz w:val="28"/>
          <w:szCs w:val="28"/>
        </w:rPr>
        <w:t xml:space="preserve">В 2020 году </w:t>
      </w:r>
      <w:r>
        <w:rPr>
          <w:color w:val="000000"/>
          <w:sz w:val="28"/>
          <w:szCs w:val="28"/>
        </w:rPr>
        <w:t xml:space="preserve">в рамках национального проекта «Малое и среднее предпринимательство и поддержка индивидуальной предпринимательской </w:t>
      </w:r>
      <w:r>
        <w:rPr>
          <w:color w:val="000000"/>
          <w:sz w:val="28"/>
          <w:szCs w:val="28"/>
        </w:rPr>
        <w:lastRenderedPageBreak/>
        <w:t xml:space="preserve">инициативы» между Правительством Орловской области и </w:t>
      </w:r>
      <w:r>
        <w:rPr>
          <w:color w:val="000000"/>
          <w:spacing w:val="-2"/>
          <w:sz w:val="28"/>
          <w:szCs w:val="28"/>
        </w:rPr>
        <w:t>Минэкономразвития России</w:t>
      </w:r>
      <w:r>
        <w:rPr>
          <w:color w:val="000000"/>
          <w:sz w:val="28"/>
          <w:szCs w:val="28"/>
        </w:rPr>
        <w:t xml:space="preserve"> были заключены соглашения о предоставлении субсидий из федерального бюджета бюджету субъекта РФ на государственную поддержку малого и среднего предпринимательства от </w:t>
      </w:r>
      <w:r>
        <w:rPr>
          <w:rFonts w:eastAsiaTheme="minorHAnsi"/>
          <w:sz w:val="27"/>
          <w:szCs w:val="27"/>
        </w:rPr>
        <w:t>25.12.2020 №№  139-09-2021-076, 139-09-2021-163, № 139-09-2021-243.</w:t>
      </w:r>
    </w:p>
    <w:p w:rsidR="00F76583" w:rsidRDefault="00F76583" w:rsidP="00F76583">
      <w:pPr>
        <w:widowControl w:val="0"/>
        <w:ind w:firstLine="709"/>
        <w:jc w:val="both"/>
        <w:rPr>
          <w:sz w:val="28"/>
          <w:szCs w:val="28"/>
        </w:rPr>
      </w:pPr>
      <w:r>
        <w:rPr>
          <w:sz w:val="28"/>
          <w:szCs w:val="28"/>
        </w:rPr>
        <w:t>Законом об областном бюджете на 2022 год утверждено финансирование подпрограммы 2 за счет бюджетных средств в объеме 208 556,8 тыс. рублей, из них:</w:t>
      </w:r>
    </w:p>
    <w:p w:rsidR="00F76583" w:rsidRDefault="00F76583" w:rsidP="00F76583">
      <w:pPr>
        <w:ind w:firstLine="567"/>
        <w:jc w:val="both"/>
        <w:rPr>
          <w:sz w:val="28"/>
          <w:szCs w:val="28"/>
        </w:rPr>
      </w:pPr>
      <w:r>
        <w:rPr>
          <w:sz w:val="28"/>
          <w:szCs w:val="28"/>
        </w:rPr>
        <w:t>151 413,8 тыс. рублей – за счет средств федерального бюджета;</w:t>
      </w:r>
    </w:p>
    <w:p w:rsidR="00F76583" w:rsidRDefault="00F76583" w:rsidP="00F76583">
      <w:pPr>
        <w:ind w:firstLine="567"/>
        <w:jc w:val="both"/>
        <w:rPr>
          <w:sz w:val="28"/>
          <w:szCs w:val="28"/>
        </w:rPr>
      </w:pPr>
      <w:r>
        <w:rPr>
          <w:color w:val="000000"/>
          <w:sz w:val="28"/>
          <w:szCs w:val="28"/>
        </w:rPr>
        <w:t xml:space="preserve">57143,0 </w:t>
      </w:r>
      <w:r>
        <w:rPr>
          <w:sz w:val="28"/>
          <w:szCs w:val="28"/>
        </w:rPr>
        <w:t>тыс. рублей – за счет средств областного бюджета.</w:t>
      </w:r>
    </w:p>
    <w:p w:rsidR="00F76583" w:rsidRDefault="00F76583" w:rsidP="00F76583">
      <w:pPr>
        <w:ind w:firstLine="567"/>
        <w:jc w:val="both"/>
        <w:rPr>
          <w:sz w:val="28"/>
          <w:szCs w:val="28"/>
        </w:rPr>
      </w:pPr>
      <w:proofErr w:type="gramStart"/>
      <w:r>
        <w:rPr>
          <w:sz w:val="28"/>
          <w:szCs w:val="28"/>
        </w:rPr>
        <w:t>Субсидии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целях достижения результатов федерального проекта «Создание условий для легкого старта и комфортного ведения бизнеса», обеспечивающего достижение целей, показателей и результатов национального проекта «</w:t>
      </w:r>
      <w:r>
        <w:rPr>
          <w:color w:val="000000"/>
          <w:sz w:val="28"/>
          <w:szCs w:val="28"/>
        </w:rPr>
        <w:t>Малое и среднее предпринимательство и поддержка индивидуальной предпринимательской инициативы»</w:t>
      </w:r>
      <w:r>
        <w:rPr>
          <w:sz w:val="28"/>
          <w:szCs w:val="28"/>
        </w:rPr>
        <w:t xml:space="preserve"> подпрограммы 2 «Развитие и</w:t>
      </w:r>
      <w:proofErr w:type="gramEnd"/>
      <w:r>
        <w:rPr>
          <w:sz w:val="28"/>
          <w:szCs w:val="28"/>
        </w:rPr>
        <w:t xml:space="preserve"> поддержка малого и среднего предпринимательства в Орловской области» – 15 720,3 тыс. рублей, из них средства федерального бюджета – 15 563,1 тыс. рублей, средства областного бюджета – 157,2 тыс. рублей.</w:t>
      </w:r>
    </w:p>
    <w:p w:rsidR="00F76583" w:rsidRDefault="00F76583" w:rsidP="00F76583">
      <w:pPr>
        <w:ind w:firstLine="567"/>
        <w:jc w:val="both"/>
        <w:rPr>
          <w:sz w:val="28"/>
          <w:szCs w:val="28"/>
        </w:rPr>
      </w:pPr>
      <w:proofErr w:type="gramStart"/>
      <w:r>
        <w:rPr>
          <w:sz w:val="28"/>
          <w:szCs w:val="28"/>
        </w:rPr>
        <w:t>Субсидия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целях достижения результатов регионального проекта «Создание благоприятных условий для осуществления деятельности самозанятыми гражданами», обеспечивающего достижение целей, показателей и результатов федерального проекта «Создание благоприятных условий для осуществления деятельности самозанятыми гражданами» подпрограммы 2 «Развитие и поддержка малого и среднего предпринимательства в</w:t>
      </w:r>
      <w:proofErr w:type="gramEnd"/>
      <w:r>
        <w:rPr>
          <w:sz w:val="28"/>
          <w:szCs w:val="28"/>
        </w:rPr>
        <w:t xml:space="preserve"> Орловской области» – 3 953,5 тыс. рублей, из них средства федерального бюджета – 3 914,0 тыс. рублей, средства областного бюджета – 39,5 тыс. рублей;</w:t>
      </w:r>
    </w:p>
    <w:p w:rsidR="00F76583" w:rsidRDefault="00F76583" w:rsidP="00F76583">
      <w:pPr>
        <w:ind w:firstLine="567"/>
        <w:jc w:val="both"/>
        <w:rPr>
          <w:sz w:val="28"/>
          <w:szCs w:val="28"/>
        </w:rPr>
      </w:pPr>
      <w:proofErr w:type="gramStart"/>
      <w:r>
        <w:rPr>
          <w:sz w:val="28"/>
          <w:szCs w:val="28"/>
        </w:rPr>
        <w:t xml:space="preserve">Субсидии бюджету субъекта Российской Федерации на государственную поддержку малого и среднего предпринимательства, </w:t>
      </w:r>
      <w:r>
        <w:rPr>
          <w:sz w:val="28"/>
          <w:szCs w:val="28"/>
        </w:rPr>
        <w:br/>
        <w:t>а также физических лиц, применяющих специальный налоговый режим «Налог на профессиональный доход» в целях достижения результатов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Российской</w:t>
      </w:r>
      <w:proofErr w:type="gramEnd"/>
      <w:r>
        <w:rPr>
          <w:sz w:val="28"/>
          <w:szCs w:val="28"/>
        </w:rPr>
        <w:t xml:space="preserve"> Федерации «Развитие предпринимательства и деловой активности в Орловской области» – 133 269,4 тыс. рублей, из них средства федерального бюджета – 131 936,7 тыс. рублей, средства областного бюджета – 1 332,7 тыс. рублей.</w:t>
      </w:r>
    </w:p>
    <w:p w:rsidR="00F76583" w:rsidRDefault="00F76583" w:rsidP="00F76583">
      <w:pPr>
        <w:ind w:firstLine="709"/>
        <w:jc w:val="both"/>
        <w:rPr>
          <w:sz w:val="28"/>
          <w:szCs w:val="28"/>
        </w:rPr>
      </w:pPr>
    </w:p>
    <w:p w:rsidR="00F76583" w:rsidRDefault="00F76583" w:rsidP="00F76583">
      <w:pPr>
        <w:spacing w:line="360" w:lineRule="auto"/>
        <w:ind w:left="709"/>
        <w:jc w:val="both"/>
        <w:rPr>
          <w:sz w:val="16"/>
          <w:szCs w:val="16"/>
        </w:rPr>
      </w:pPr>
      <w:r>
        <w:rPr>
          <w:sz w:val="28"/>
          <w:szCs w:val="28"/>
        </w:rPr>
        <w:t>Таблица 1 Пояснительной записки</w:t>
      </w:r>
    </w:p>
    <w:tbl>
      <w:tblPr>
        <w:tblW w:w="9645" w:type="dxa"/>
        <w:tblInd w:w="109" w:type="dxa"/>
        <w:tblLayout w:type="fixed"/>
        <w:tblLook w:val="01E0" w:firstRow="1" w:lastRow="1" w:firstColumn="1" w:lastColumn="1" w:noHBand="0" w:noVBand="0"/>
      </w:tblPr>
      <w:tblGrid>
        <w:gridCol w:w="2836"/>
        <w:gridCol w:w="1702"/>
        <w:gridCol w:w="1419"/>
        <w:gridCol w:w="1135"/>
        <w:gridCol w:w="1082"/>
        <w:gridCol w:w="1471"/>
      </w:tblGrid>
      <w:tr w:rsidR="00F76583" w:rsidTr="002461F7">
        <w:trPr>
          <w:trHeight w:val="1591"/>
          <w:tblHeader/>
        </w:trPr>
        <w:tc>
          <w:tcPr>
            <w:tcW w:w="2836"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p>
        </w:tc>
        <w:tc>
          <w:tcPr>
            <w:tcW w:w="1702"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spacing w:val="-8"/>
                <w:sz w:val="23"/>
                <w:szCs w:val="23"/>
              </w:rPr>
            </w:pPr>
            <w:r>
              <w:rPr>
                <w:spacing w:val="-8"/>
                <w:sz w:val="23"/>
                <w:szCs w:val="23"/>
              </w:rPr>
              <w:t>План</w:t>
            </w:r>
          </w:p>
          <w:p w:rsidR="00F76583" w:rsidRDefault="00F76583" w:rsidP="002461F7">
            <w:pPr>
              <w:widowControl w:val="0"/>
              <w:tabs>
                <w:tab w:val="left" w:pos="7560"/>
              </w:tabs>
              <w:jc w:val="center"/>
              <w:rPr>
                <w:spacing w:val="-8"/>
                <w:sz w:val="23"/>
                <w:szCs w:val="23"/>
              </w:rPr>
            </w:pPr>
            <w:r>
              <w:rPr>
                <w:spacing w:val="-8"/>
                <w:sz w:val="23"/>
                <w:szCs w:val="23"/>
              </w:rPr>
              <w:t>Госпрограмма</w:t>
            </w:r>
          </w:p>
          <w:p w:rsidR="00F76583" w:rsidRDefault="00F76583" w:rsidP="002461F7">
            <w:pPr>
              <w:widowControl w:val="0"/>
              <w:tabs>
                <w:tab w:val="left" w:pos="7560"/>
              </w:tabs>
              <w:ind w:left="-108" w:right="-108"/>
              <w:jc w:val="center"/>
              <w:rPr>
                <w:spacing w:val="-8"/>
                <w:sz w:val="23"/>
                <w:szCs w:val="23"/>
              </w:rPr>
            </w:pPr>
            <w:r>
              <w:rPr>
                <w:spacing w:val="-8"/>
                <w:sz w:val="23"/>
                <w:szCs w:val="23"/>
              </w:rPr>
              <w:t>в окончательной редакции</w:t>
            </w:r>
          </w:p>
          <w:p w:rsidR="00F76583" w:rsidRDefault="00F76583" w:rsidP="002461F7">
            <w:pPr>
              <w:widowControl w:val="0"/>
              <w:tabs>
                <w:tab w:val="left" w:pos="7560"/>
              </w:tabs>
              <w:ind w:left="-108" w:right="-108"/>
              <w:jc w:val="center"/>
              <w:rPr>
                <w:spacing w:val="-8"/>
                <w:sz w:val="23"/>
                <w:szCs w:val="23"/>
              </w:rPr>
            </w:pPr>
            <w:r>
              <w:rPr>
                <w:spacing w:val="-8"/>
                <w:sz w:val="23"/>
                <w:szCs w:val="23"/>
              </w:rPr>
              <w:t>2022 года</w:t>
            </w:r>
          </w:p>
        </w:tc>
        <w:tc>
          <w:tcPr>
            <w:tcW w:w="1419"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ind w:left="-108" w:right="-108"/>
              <w:jc w:val="center"/>
              <w:rPr>
                <w:spacing w:val="-8"/>
                <w:sz w:val="23"/>
                <w:szCs w:val="23"/>
              </w:rPr>
            </w:pPr>
            <w:r>
              <w:rPr>
                <w:spacing w:val="-8"/>
                <w:sz w:val="23"/>
                <w:szCs w:val="23"/>
              </w:rPr>
              <w:t>Закон об областном бюджете в окончательной редакции</w:t>
            </w:r>
          </w:p>
          <w:p w:rsidR="00F76583" w:rsidRDefault="00F76583" w:rsidP="002461F7">
            <w:pPr>
              <w:widowControl w:val="0"/>
              <w:tabs>
                <w:tab w:val="left" w:pos="7560"/>
              </w:tabs>
              <w:jc w:val="center"/>
              <w:rPr>
                <w:spacing w:val="-8"/>
                <w:sz w:val="23"/>
                <w:szCs w:val="23"/>
              </w:rPr>
            </w:pPr>
            <w:r>
              <w:rPr>
                <w:spacing w:val="-8"/>
                <w:sz w:val="23"/>
                <w:szCs w:val="23"/>
              </w:rPr>
              <w:t>2022 года</w:t>
            </w:r>
          </w:p>
        </w:tc>
        <w:tc>
          <w:tcPr>
            <w:tcW w:w="1135"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spacing w:val="-8"/>
                <w:sz w:val="23"/>
                <w:szCs w:val="23"/>
              </w:rPr>
            </w:pPr>
            <w:proofErr w:type="spellStart"/>
            <w:proofErr w:type="gramStart"/>
            <w:r>
              <w:rPr>
                <w:spacing w:val="-8"/>
                <w:sz w:val="23"/>
                <w:szCs w:val="23"/>
              </w:rPr>
              <w:t>Факти</w:t>
            </w:r>
            <w:proofErr w:type="spellEnd"/>
            <w:r>
              <w:rPr>
                <w:spacing w:val="-8"/>
                <w:sz w:val="23"/>
                <w:szCs w:val="23"/>
              </w:rPr>
              <w:t>-чески</w:t>
            </w:r>
            <w:proofErr w:type="gramEnd"/>
            <w:r>
              <w:rPr>
                <w:spacing w:val="-8"/>
                <w:sz w:val="23"/>
                <w:szCs w:val="23"/>
              </w:rPr>
              <w:t xml:space="preserve"> профи-</w:t>
            </w:r>
            <w:proofErr w:type="spellStart"/>
            <w:r>
              <w:rPr>
                <w:spacing w:val="-8"/>
                <w:sz w:val="23"/>
                <w:szCs w:val="23"/>
              </w:rPr>
              <w:t>нанси</w:t>
            </w:r>
            <w:proofErr w:type="spellEnd"/>
            <w:r>
              <w:rPr>
                <w:spacing w:val="-8"/>
                <w:sz w:val="23"/>
                <w:szCs w:val="23"/>
              </w:rPr>
              <w:t>-</w:t>
            </w:r>
            <w:proofErr w:type="spellStart"/>
            <w:r>
              <w:rPr>
                <w:spacing w:val="-8"/>
                <w:sz w:val="23"/>
                <w:szCs w:val="23"/>
              </w:rPr>
              <w:t>ровано</w:t>
            </w:r>
            <w:proofErr w:type="spellEnd"/>
          </w:p>
        </w:tc>
        <w:tc>
          <w:tcPr>
            <w:tcW w:w="1082"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spacing w:val="-8"/>
                <w:sz w:val="23"/>
                <w:szCs w:val="23"/>
              </w:rPr>
            </w:pPr>
            <w:r>
              <w:rPr>
                <w:spacing w:val="-8"/>
                <w:sz w:val="23"/>
                <w:szCs w:val="23"/>
              </w:rPr>
              <w:t xml:space="preserve">Уровень </w:t>
            </w:r>
            <w:proofErr w:type="spellStart"/>
            <w:proofErr w:type="gramStart"/>
            <w:r>
              <w:rPr>
                <w:spacing w:val="-8"/>
                <w:sz w:val="23"/>
                <w:szCs w:val="23"/>
              </w:rPr>
              <w:t>финанси-рования</w:t>
            </w:r>
            <w:proofErr w:type="spellEnd"/>
            <w:proofErr w:type="gramEnd"/>
          </w:p>
          <w:p w:rsidR="00F76583" w:rsidRDefault="00F76583" w:rsidP="002461F7">
            <w:pPr>
              <w:widowControl w:val="0"/>
              <w:tabs>
                <w:tab w:val="left" w:pos="7560"/>
              </w:tabs>
              <w:jc w:val="center"/>
              <w:rPr>
                <w:spacing w:val="-8"/>
                <w:sz w:val="23"/>
                <w:szCs w:val="23"/>
              </w:rPr>
            </w:pPr>
          </w:p>
          <w:p w:rsidR="00F76583" w:rsidRDefault="00F76583" w:rsidP="002461F7">
            <w:pPr>
              <w:widowControl w:val="0"/>
              <w:tabs>
                <w:tab w:val="left" w:pos="7560"/>
              </w:tabs>
              <w:jc w:val="center"/>
              <w:rPr>
                <w:spacing w:val="-8"/>
                <w:sz w:val="23"/>
                <w:szCs w:val="23"/>
              </w:rPr>
            </w:pPr>
            <w:r>
              <w:rPr>
                <w:spacing w:val="-8"/>
                <w:sz w:val="23"/>
                <w:szCs w:val="23"/>
              </w:rPr>
              <w:t>%</w:t>
            </w:r>
          </w:p>
        </w:tc>
        <w:tc>
          <w:tcPr>
            <w:tcW w:w="1471"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ind w:left="-54" w:right="-108"/>
              <w:jc w:val="center"/>
              <w:rPr>
                <w:spacing w:val="-8"/>
                <w:sz w:val="23"/>
                <w:szCs w:val="23"/>
              </w:rPr>
            </w:pPr>
            <w:r>
              <w:rPr>
                <w:spacing w:val="-8"/>
                <w:sz w:val="23"/>
                <w:szCs w:val="23"/>
              </w:rPr>
              <w:t xml:space="preserve">Степень соответствия </w:t>
            </w:r>
            <w:proofErr w:type="gramStart"/>
            <w:r>
              <w:rPr>
                <w:spacing w:val="-8"/>
                <w:sz w:val="23"/>
                <w:szCs w:val="23"/>
              </w:rPr>
              <w:t>запланирован-ному</w:t>
            </w:r>
            <w:proofErr w:type="gramEnd"/>
            <w:r>
              <w:rPr>
                <w:spacing w:val="-8"/>
                <w:sz w:val="23"/>
                <w:szCs w:val="23"/>
              </w:rPr>
              <w:t xml:space="preserve"> уровню затрат</w:t>
            </w:r>
          </w:p>
        </w:tc>
      </w:tr>
      <w:tr w:rsidR="00F76583" w:rsidTr="002461F7">
        <w:trPr>
          <w:tblHeader/>
        </w:trPr>
        <w:tc>
          <w:tcPr>
            <w:tcW w:w="2836"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ind w:left="-108" w:right="-108"/>
              <w:jc w:val="center"/>
              <w:rPr>
                <w:b/>
              </w:rPr>
            </w:pPr>
            <w:r>
              <w:rPr>
                <w:b/>
              </w:rPr>
              <w:t>1</w:t>
            </w:r>
          </w:p>
        </w:tc>
        <w:tc>
          <w:tcPr>
            <w:tcW w:w="1702"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r>
              <w:rPr>
                <w:b/>
              </w:rPr>
              <w:t>2</w:t>
            </w:r>
          </w:p>
        </w:tc>
        <w:tc>
          <w:tcPr>
            <w:tcW w:w="1419"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r>
              <w:rPr>
                <w:b/>
              </w:rPr>
              <w:t>3</w:t>
            </w:r>
          </w:p>
        </w:tc>
        <w:tc>
          <w:tcPr>
            <w:tcW w:w="1135"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r>
              <w:rPr>
                <w:b/>
              </w:rPr>
              <w:t>4</w:t>
            </w:r>
          </w:p>
        </w:tc>
        <w:tc>
          <w:tcPr>
            <w:tcW w:w="1082"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r>
              <w:rPr>
                <w:b/>
              </w:rPr>
              <w:t>5</w:t>
            </w:r>
          </w:p>
        </w:tc>
        <w:tc>
          <w:tcPr>
            <w:tcW w:w="1471" w:type="dxa"/>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tabs>
                <w:tab w:val="left" w:pos="7560"/>
              </w:tabs>
              <w:jc w:val="center"/>
              <w:rPr>
                <w:b/>
              </w:rPr>
            </w:pPr>
            <w:r>
              <w:rPr>
                <w:b/>
              </w:rPr>
              <w:t>6</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ИТОГО по госпрограмме</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301876,0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301876,0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rPr>
                <w:bCs/>
              </w:rPr>
            </w:pPr>
            <w:r>
              <w:rPr>
                <w:bCs/>
              </w:rPr>
              <w:t>331873,5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109,9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1,09</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Всего ОБ</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80462,2</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80462,2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80459,7</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областной бюджет 2022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jc w:val="center"/>
            </w:pPr>
            <w:r w:rsidRPr="00F84BC7">
              <w:t>80462,2</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jc w:val="center"/>
            </w:pPr>
            <w:r w:rsidRPr="00F84BC7">
              <w:t>80462,2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80459,7</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99,9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0,99</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кредиторская задолженность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 xml:space="preserve">софинансирование субсидии из </w:t>
            </w:r>
            <w:proofErr w:type="spellStart"/>
            <w:r>
              <w:t>фб</w:t>
            </w:r>
            <w:proofErr w:type="spellEnd"/>
            <w:r>
              <w:t xml:space="preserve">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Всего ФБ</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rPr>
                <w:color w:val="808080"/>
              </w:rP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rPr>
                <w:color w:val="808080"/>
              </w:rP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федеральный бюджет 2022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151413,8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возврат остатков федерального бюджета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pPr>
            <w:r>
              <w:t>бюджеты муниципальных образований и городских округов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pPr>
            <w:r>
              <w:t>государственные внебюджетные фонды</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внебюджетные источники</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70000,0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100000,0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142,9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1,43</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pPr>
            <w:r w:rsidRPr="00B32DA4">
              <w:t>Подпрограмма 1</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100,0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1,00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pPr>
            <w:r w:rsidRPr="00B32DA4">
              <w:t>Всего ОБ</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pPr>
            <w:r w:rsidRPr="00B32DA4">
              <w:t>областной бюджет 2022 года</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23319,2</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100,0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Pr="00B32DA4" w:rsidRDefault="00F76583" w:rsidP="002461F7">
            <w:pPr>
              <w:widowControl w:val="0"/>
              <w:tabs>
                <w:tab w:val="left" w:pos="7560"/>
              </w:tabs>
              <w:jc w:val="center"/>
            </w:pPr>
            <w:r w:rsidRPr="00B32DA4">
              <w:t>1,00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кредиторская задолженность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софинансирование субсидии из ФБ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rPr>
                <w:color w:val="808080"/>
              </w:rP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rPr>
                <w:color w:val="808080"/>
              </w:rP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rPr>
                <w:color w:val="808080"/>
              </w:rPr>
            </w:pPr>
            <w:r>
              <w:rPr>
                <w:color w:val="808080"/>
              </w:rP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rPr>
                <w:color w:val="808080"/>
              </w:rPr>
            </w:pPr>
            <w:r>
              <w:rPr>
                <w:color w:val="808080"/>
              </w:rP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Всего ФБ</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rPr>
                <w:color w:val="808080"/>
              </w:rP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федеральный бюджет 2022 года</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pPr>
            <w:r>
              <w:t>возврат остатков федерального бюджета 2021 г.</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pPr>
            <w:r>
              <w:t>бюджеты муниципальных образований и городских округов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pPr>
            <w:r>
              <w:t>государственные внебюджетные фонды</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pPr>
            <w:r>
              <w:lastRenderedPageBreak/>
              <w:t>внебюджетные источники</w:t>
            </w:r>
          </w:p>
        </w:tc>
        <w:tc>
          <w:tcPr>
            <w:tcW w:w="170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0</w:t>
            </w:r>
          </w:p>
        </w:tc>
        <w:tc>
          <w:tcPr>
            <w:tcW w:w="147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pPr>
            <w:r>
              <w:rPr>
                <w:color w:val="000000"/>
              </w:rPr>
              <w:t>Подпрограмма 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278556,8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278556,8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color w:val="000000"/>
              </w:rPr>
              <w:t>308554,3</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110,8</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1,11</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Всего ОБ</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57143,0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57143,0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57140,5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областной бюджет 2022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57143,0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57143,0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rPr>
                <w:bCs/>
              </w:rPr>
              <w:t>57140,5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99,9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0,99</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кредиторская задолженность 2021 г.</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софинансирование субсидии из ФБ 2021 г.</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Всего ФБ</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rPr>
                <w:color w:val="808080"/>
              </w:rPr>
              <w:t>Х</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rPr>
                <w:color w:val="808080"/>
              </w:rPr>
            </w:pPr>
            <w:r>
              <w:rPr>
                <w:color w:val="808080"/>
              </w:rPr>
              <w:t>Х</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федеральный бюджет 2022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151413,8</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151413,8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pPr>
            <w:r>
              <w:t>возврат остатков федерального бюджета 2021 г.</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pPr>
            <w:r>
              <w:t>бюджеты муниципальных образований и городских округов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pPr>
            <w:r>
              <w:t>государственные внебюджетные фонды</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0</w:t>
            </w:r>
          </w:p>
        </w:tc>
      </w:tr>
      <w:tr w:rsidR="00F76583" w:rsidTr="002461F7">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pPr>
            <w:r>
              <w:t>внебюджетные источники</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70000,0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100000,0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142,9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tabs>
                <w:tab w:val="left" w:pos="7560"/>
              </w:tabs>
              <w:jc w:val="center"/>
            </w:pPr>
            <w:r>
              <w:t>1,43</w:t>
            </w:r>
          </w:p>
        </w:tc>
      </w:tr>
    </w:tbl>
    <w:p w:rsidR="00F76583" w:rsidRDefault="00F76583" w:rsidP="00F76583">
      <w:pPr>
        <w:jc w:val="center"/>
        <w:rPr>
          <w:b/>
          <w:sz w:val="28"/>
          <w:szCs w:val="28"/>
        </w:rPr>
      </w:pPr>
    </w:p>
    <w:p w:rsidR="00F76583" w:rsidRDefault="00F76583" w:rsidP="00F76583">
      <w:pPr>
        <w:jc w:val="center"/>
        <w:rPr>
          <w:b/>
          <w:sz w:val="28"/>
          <w:szCs w:val="28"/>
        </w:rPr>
      </w:pPr>
    </w:p>
    <w:p w:rsidR="00F76583" w:rsidRDefault="00F76583" w:rsidP="00F76583">
      <w:pPr>
        <w:jc w:val="center"/>
        <w:rPr>
          <w:b/>
          <w:sz w:val="28"/>
          <w:szCs w:val="28"/>
        </w:rPr>
      </w:pPr>
      <w:r>
        <w:rPr>
          <w:b/>
          <w:sz w:val="28"/>
          <w:szCs w:val="28"/>
          <w:lang w:val="en-US"/>
        </w:rPr>
        <w:t>III</w:t>
      </w:r>
      <w:r>
        <w:rPr>
          <w:b/>
          <w:sz w:val="28"/>
          <w:szCs w:val="28"/>
        </w:rPr>
        <w:t>. Основные параметры реализации государственной программы, достигнутые за отчетный период</w:t>
      </w:r>
    </w:p>
    <w:p w:rsidR="00F76583" w:rsidRDefault="00F76583" w:rsidP="00F76583">
      <w:pPr>
        <w:tabs>
          <w:tab w:val="left" w:pos="284"/>
        </w:tabs>
        <w:ind w:firstLine="709"/>
        <w:jc w:val="both"/>
        <w:rPr>
          <w:sz w:val="28"/>
          <w:szCs w:val="28"/>
        </w:rPr>
      </w:pPr>
    </w:p>
    <w:p w:rsidR="00F76583" w:rsidRDefault="00F76583" w:rsidP="00F76583">
      <w:pPr>
        <w:shd w:val="clear" w:color="auto" w:fill="FFFFFF" w:themeFill="background1"/>
        <w:tabs>
          <w:tab w:val="left" w:pos="284"/>
        </w:tabs>
        <w:ind w:firstLine="709"/>
        <w:jc w:val="both"/>
        <w:rPr>
          <w:shd w:val="clear" w:color="auto" w:fill="FFFF00"/>
        </w:rPr>
      </w:pPr>
      <w:r w:rsidRPr="00F109BE">
        <w:rPr>
          <w:sz w:val="28"/>
          <w:szCs w:val="28"/>
          <w:shd w:val="clear" w:color="auto" w:fill="FFFFFF" w:themeFill="background1"/>
        </w:rPr>
        <w:t xml:space="preserve">В 2022 году в целях реализации государственной программы было запланировано к реализации 21 мероприятие. </w:t>
      </w:r>
      <w:r w:rsidRPr="00F109BE">
        <w:rPr>
          <w:rFonts w:eastAsia="Calibri"/>
          <w:sz w:val="28"/>
          <w:szCs w:val="28"/>
          <w:shd w:val="clear" w:color="auto" w:fill="FFFFFF" w:themeFill="background1"/>
          <w:lang w:eastAsia="en-US"/>
        </w:rPr>
        <w:t xml:space="preserve">В </w:t>
      </w:r>
      <w:proofErr w:type="gramStart"/>
      <w:r w:rsidRPr="00F109BE">
        <w:rPr>
          <w:rFonts w:eastAsia="Calibri"/>
          <w:sz w:val="28"/>
          <w:szCs w:val="28"/>
          <w:shd w:val="clear" w:color="auto" w:fill="FFFFFF" w:themeFill="background1"/>
          <w:lang w:eastAsia="en-US"/>
        </w:rPr>
        <w:t>рамках</w:t>
      </w:r>
      <w:proofErr w:type="gramEnd"/>
      <w:r w:rsidRPr="00F109BE">
        <w:rPr>
          <w:rFonts w:eastAsia="Calibri"/>
          <w:sz w:val="28"/>
          <w:szCs w:val="28"/>
          <w:shd w:val="clear" w:color="auto" w:fill="FFFFFF" w:themeFill="background1"/>
          <w:lang w:eastAsia="en-US"/>
        </w:rPr>
        <w:t xml:space="preserve"> Подпрограммы 1 было реализовано 9 мероприятий.</w:t>
      </w:r>
      <w:r w:rsidRPr="00416B13">
        <w:rPr>
          <w:rFonts w:eastAsia="Calibri"/>
          <w:sz w:val="28"/>
          <w:szCs w:val="28"/>
          <w:lang w:eastAsia="en-US"/>
        </w:rPr>
        <w:t xml:space="preserve"> </w:t>
      </w:r>
      <w:r w:rsidRPr="0093335E">
        <w:rPr>
          <w:sz w:val="28"/>
          <w:szCs w:val="28"/>
          <w:shd w:val="clear" w:color="auto" w:fill="FFFFFF" w:themeFill="background1"/>
        </w:rPr>
        <w:t>Подпрограмма 2 реализована в отчетном году 12 мероприятиями. Таким образом, все запланированные мероприятия государственной программы были выполнены в полном объеме.</w:t>
      </w:r>
    </w:p>
    <w:p w:rsidR="00F76583" w:rsidRDefault="00F76583" w:rsidP="00F76583">
      <w:pPr>
        <w:tabs>
          <w:tab w:val="left" w:pos="284"/>
        </w:tabs>
        <w:ind w:firstLine="709"/>
        <w:jc w:val="both"/>
        <w:rPr>
          <w:sz w:val="28"/>
          <w:szCs w:val="28"/>
        </w:rPr>
      </w:pPr>
      <w:r>
        <w:rPr>
          <w:sz w:val="28"/>
          <w:szCs w:val="28"/>
        </w:rPr>
        <w:t>Выполнение государственной программы в 2022 году оценивается по пяти интегральным целевым показателям (индикаторам). Все запланированные интегральные показатели (индикаторы) достигнуты в полном объеме.</w:t>
      </w:r>
    </w:p>
    <w:p w:rsidR="00F76583" w:rsidRPr="00F84C3A" w:rsidRDefault="00F76583" w:rsidP="00F76583">
      <w:pPr>
        <w:tabs>
          <w:tab w:val="left" w:pos="284"/>
        </w:tabs>
        <w:ind w:firstLine="709"/>
        <w:jc w:val="both"/>
        <w:rPr>
          <w:sz w:val="28"/>
          <w:szCs w:val="28"/>
        </w:rPr>
      </w:pPr>
      <w:r w:rsidRPr="00F84C3A">
        <w:rPr>
          <w:sz w:val="28"/>
          <w:szCs w:val="28"/>
        </w:rPr>
        <w:t>Подпрограмма 1 оценивается по девяти показателям (индикаторам).  Все запланированные показатели выполнены в полном объеме.</w:t>
      </w: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sidRPr="00F84C3A">
        <w:rPr>
          <w:rFonts w:ascii="Times New Roman" w:eastAsia="Times New Roman" w:hAnsi="Times New Roman" w:cs="Times New Roman"/>
          <w:sz w:val="28"/>
          <w:szCs w:val="28"/>
          <w:lang w:eastAsia="ru-RU"/>
        </w:rPr>
        <w:t>Подпрограмма 2 оценивается по двадцати семи целевым показателям (индикаторам).</w:t>
      </w:r>
      <w:r>
        <w:rPr>
          <w:rFonts w:ascii="Times New Roman" w:hAnsi="Times New Roman" w:cs="Times New Roman"/>
          <w:sz w:val="28"/>
          <w:szCs w:val="28"/>
        </w:rPr>
        <w:t xml:space="preserve"> Двадцать семь показателей выполнены в полном объеме. </w:t>
      </w: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о степени реализации мероприятий государственной программы, подпрограмм государственной программы, основных мероприятий государственной программы представлены в таблице 2.</w:t>
      </w:r>
    </w:p>
    <w:p w:rsidR="00F76583" w:rsidRDefault="00F76583" w:rsidP="00F76583">
      <w:pPr>
        <w:widowControl w:val="0"/>
        <w:ind w:firstLine="709"/>
        <w:jc w:val="both"/>
        <w:rPr>
          <w:sz w:val="28"/>
          <w:szCs w:val="28"/>
        </w:rPr>
      </w:pPr>
      <w:r>
        <w:rPr>
          <w:sz w:val="28"/>
          <w:szCs w:val="28"/>
        </w:rPr>
        <w:t xml:space="preserve">Сведения об уровне достижения запланированных на </w:t>
      </w:r>
      <w:proofErr w:type="gramStart"/>
      <w:r>
        <w:rPr>
          <w:sz w:val="28"/>
          <w:szCs w:val="28"/>
        </w:rPr>
        <w:t>отчетный</w:t>
      </w:r>
      <w:proofErr w:type="gramEnd"/>
      <w:r>
        <w:rPr>
          <w:sz w:val="28"/>
          <w:szCs w:val="28"/>
        </w:rPr>
        <w:t xml:space="preserve"> год значений целевых показателей (индикаторов) представлены в таблице 3.</w:t>
      </w:r>
    </w:p>
    <w:p w:rsidR="00F76583" w:rsidRDefault="00F76583" w:rsidP="00F76583">
      <w:pPr>
        <w:widowControl w:val="0"/>
        <w:ind w:firstLine="709"/>
        <w:jc w:val="both"/>
        <w:rPr>
          <w:sz w:val="28"/>
          <w:szCs w:val="28"/>
        </w:rPr>
      </w:pPr>
    </w:p>
    <w:p w:rsidR="00F76583" w:rsidRDefault="00F76583" w:rsidP="00F76583">
      <w:pPr>
        <w:ind w:firstLine="426"/>
        <w:jc w:val="both"/>
        <w:rPr>
          <w:sz w:val="28"/>
          <w:szCs w:val="28"/>
        </w:rPr>
      </w:pPr>
      <w:r>
        <w:rPr>
          <w:sz w:val="28"/>
          <w:szCs w:val="28"/>
        </w:rPr>
        <w:t>Таблица 2 Пояснительной записки</w:t>
      </w:r>
    </w:p>
    <w:tbl>
      <w:tblPr>
        <w:tblW w:w="9750" w:type="dxa"/>
        <w:tblLayout w:type="fixed"/>
        <w:tblLook w:val="01E0" w:firstRow="1" w:lastRow="1" w:firstColumn="1" w:lastColumn="1" w:noHBand="0" w:noVBand="0"/>
      </w:tblPr>
      <w:tblGrid>
        <w:gridCol w:w="1957"/>
        <w:gridCol w:w="1564"/>
        <w:gridCol w:w="986"/>
        <w:gridCol w:w="991"/>
        <w:gridCol w:w="991"/>
        <w:gridCol w:w="1564"/>
        <w:gridCol w:w="1697"/>
      </w:tblGrid>
      <w:tr w:rsidR="00F76583" w:rsidTr="002461F7">
        <w:trPr>
          <w:tblHeader/>
        </w:trPr>
        <w:tc>
          <w:tcPr>
            <w:tcW w:w="1956"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Государственная программа</w:t>
            </w:r>
          </w:p>
        </w:tc>
        <w:tc>
          <w:tcPr>
            <w:tcW w:w="1564"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Количество мероприятий</w:t>
            </w:r>
          </w:p>
          <w:p w:rsidR="00F76583" w:rsidRDefault="00F76583" w:rsidP="002461F7">
            <w:pPr>
              <w:widowControl w:val="0"/>
              <w:jc w:val="center"/>
            </w:pPr>
            <w:r>
              <w:t>отчетного года</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Выполнены</w:t>
            </w:r>
          </w:p>
        </w:tc>
        <w:tc>
          <w:tcPr>
            <w:tcW w:w="991"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 xml:space="preserve">Не </w:t>
            </w:r>
            <w:proofErr w:type="spellStart"/>
            <w:proofErr w:type="gramStart"/>
            <w:r>
              <w:t>выпол-нены</w:t>
            </w:r>
            <w:proofErr w:type="spellEnd"/>
            <w:proofErr w:type="gramEnd"/>
          </w:p>
        </w:tc>
        <w:tc>
          <w:tcPr>
            <w:tcW w:w="1564"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Степень реализации мероприятий</w:t>
            </w:r>
          </w:p>
        </w:tc>
        <w:tc>
          <w:tcPr>
            <w:tcW w:w="1697"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Уровень выполнения Плана реализации</w:t>
            </w:r>
          </w:p>
          <w:p w:rsidR="00F76583" w:rsidRDefault="00F76583" w:rsidP="002461F7">
            <w:pPr>
              <w:widowControl w:val="0"/>
              <w:jc w:val="center"/>
            </w:pPr>
            <w:r>
              <w:t>в отчетном году</w:t>
            </w:r>
          </w:p>
        </w:tc>
      </w:tr>
      <w:tr w:rsidR="00F76583" w:rsidTr="002461F7">
        <w:trPr>
          <w:tblHeader/>
        </w:trPr>
        <w:tc>
          <w:tcPr>
            <w:tcW w:w="1956"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1564"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986"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в полном объеме</w:t>
            </w:r>
          </w:p>
        </w:tc>
        <w:tc>
          <w:tcPr>
            <w:tcW w:w="991"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proofErr w:type="gramStart"/>
            <w:r>
              <w:t>частич-но</w:t>
            </w:r>
            <w:proofErr w:type="gramEnd"/>
          </w:p>
        </w:tc>
        <w:tc>
          <w:tcPr>
            <w:tcW w:w="991"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1564"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1697"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r>
      <w:tr w:rsidR="00F76583" w:rsidTr="002461F7">
        <w:trPr>
          <w:tblHeader/>
        </w:trPr>
        <w:tc>
          <w:tcPr>
            <w:tcW w:w="1956"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1</w:t>
            </w:r>
          </w:p>
        </w:tc>
        <w:tc>
          <w:tcPr>
            <w:tcW w:w="1564"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2</w:t>
            </w:r>
          </w:p>
        </w:tc>
        <w:tc>
          <w:tcPr>
            <w:tcW w:w="986"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3</w:t>
            </w:r>
          </w:p>
        </w:tc>
        <w:tc>
          <w:tcPr>
            <w:tcW w:w="991"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4</w:t>
            </w:r>
          </w:p>
        </w:tc>
        <w:tc>
          <w:tcPr>
            <w:tcW w:w="991"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5</w:t>
            </w:r>
          </w:p>
        </w:tc>
        <w:tc>
          <w:tcPr>
            <w:tcW w:w="1564"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6</w:t>
            </w:r>
          </w:p>
        </w:tc>
        <w:tc>
          <w:tcPr>
            <w:tcW w:w="1697"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7</w:t>
            </w:r>
          </w:p>
        </w:tc>
      </w:tr>
      <w:tr w:rsidR="00F76583" w:rsidTr="002461F7">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r>
              <w:rPr>
                <w:shd w:val="clear" w:color="auto" w:fill="FFFFFF"/>
              </w:rPr>
              <w:t>Государственная программа</w:t>
            </w:r>
          </w:p>
        </w:tc>
        <w:tc>
          <w:tcPr>
            <w:tcW w:w="1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r>
              <w:rPr>
                <w:shd w:val="clear" w:color="auto" w:fill="FFFFFF"/>
              </w:rPr>
              <w:t>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r>
              <w:rPr>
                <w:shd w:val="clear" w:color="auto" w:fill="FFFFFF"/>
              </w:rPr>
              <w:t>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r>
              <w:rPr>
                <w:shd w:val="clear" w:color="auto" w:fill="FFFFFF"/>
              </w:rPr>
              <w:t>1,00</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583" w:rsidRDefault="00F76583" w:rsidP="002461F7">
            <w:pPr>
              <w:widowControl w:val="0"/>
              <w:jc w:val="center"/>
              <w:rPr>
                <w:shd w:val="clear" w:color="auto" w:fill="FFFFFF"/>
              </w:rPr>
            </w:pPr>
            <w:r>
              <w:rPr>
                <w:shd w:val="clear" w:color="auto" w:fill="FFFFFF"/>
              </w:rPr>
              <w:t>185,9</w:t>
            </w:r>
          </w:p>
        </w:tc>
      </w:tr>
      <w:tr w:rsidR="00F76583" w:rsidTr="002461F7">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в том числе:</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r>
      <w:tr w:rsidR="00F76583" w:rsidTr="002461F7">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r w:rsidRPr="00304884">
              <w:t>Подпрограмма 1</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r w:rsidRPr="00304884">
              <w:t>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r w:rsidRPr="00304884">
              <w:t>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r w:rsidRPr="00304884">
              <w:t>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304884" w:rsidRDefault="00F76583" w:rsidP="002461F7">
            <w:pPr>
              <w:widowControl w:val="0"/>
              <w:jc w:val="center"/>
            </w:pPr>
            <w:r w:rsidRPr="00304884">
              <w:t>108,9</w:t>
            </w:r>
          </w:p>
        </w:tc>
      </w:tr>
      <w:tr w:rsidR="00F76583" w:rsidTr="002461F7">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Подпрограмма 2</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262,9</w:t>
            </w:r>
          </w:p>
        </w:tc>
      </w:tr>
    </w:tbl>
    <w:p w:rsidR="00F76583" w:rsidRDefault="00F76583" w:rsidP="00F76583">
      <w:pPr>
        <w:widowControl w:val="0"/>
        <w:ind w:firstLine="539"/>
        <w:jc w:val="both"/>
        <w:rPr>
          <w:sz w:val="28"/>
          <w:szCs w:val="28"/>
        </w:rPr>
      </w:pPr>
    </w:p>
    <w:p w:rsidR="00F76583" w:rsidRDefault="00F76583" w:rsidP="00F76583">
      <w:pPr>
        <w:widowControl w:val="0"/>
        <w:ind w:firstLine="539"/>
        <w:jc w:val="both"/>
        <w:rPr>
          <w:sz w:val="28"/>
          <w:szCs w:val="28"/>
        </w:rPr>
      </w:pPr>
      <w:r>
        <w:rPr>
          <w:sz w:val="28"/>
          <w:szCs w:val="28"/>
        </w:rPr>
        <w:t>Таблица 3 Пояснительной записки</w:t>
      </w:r>
    </w:p>
    <w:tbl>
      <w:tblPr>
        <w:tblW w:w="9750" w:type="dxa"/>
        <w:tblLayout w:type="fixed"/>
        <w:tblLook w:val="01E0" w:firstRow="1" w:lastRow="1" w:firstColumn="1" w:lastColumn="1" w:noHBand="0" w:noVBand="0"/>
      </w:tblPr>
      <w:tblGrid>
        <w:gridCol w:w="1956"/>
        <w:gridCol w:w="1556"/>
        <w:gridCol w:w="994"/>
        <w:gridCol w:w="992"/>
        <w:gridCol w:w="977"/>
        <w:gridCol w:w="1574"/>
        <w:gridCol w:w="1701"/>
      </w:tblGrid>
      <w:tr w:rsidR="00F76583" w:rsidTr="002461F7">
        <w:tc>
          <w:tcPr>
            <w:tcW w:w="1955"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Государственная программа</w:t>
            </w:r>
          </w:p>
        </w:tc>
        <w:tc>
          <w:tcPr>
            <w:tcW w:w="1556"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rPr>
                <w:spacing w:val="-10"/>
              </w:rPr>
            </w:pPr>
            <w:r>
              <w:rPr>
                <w:spacing w:val="-10"/>
              </w:rPr>
              <w:t>Количество показателей (индикаторов)</w:t>
            </w:r>
          </w:p>
          <w:p w:rsidR="00F76583" w:rsidRDefault="00F76583" w:rsidP="002461F7">
            <w:pPr>
              <w:widowControl w:val="0"/>
              <w:jc w:val="center"/>
            </w:pPr>
            <w:r>
              <w:rPr>
                <w:spacing w:val="-10"/>
              </w:rPr>
              <w:t>отчетного года</w:t>
            </w:r>
          </w:p>
        </w:tc>
        <w:tc>
          <w:tcPr>
            <w:tcW w:w="2963" w:type="dxa"/>
            <w:gridSpan w:val="3"/>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 xml:space="preserve">Достижение </w:t>
            </w:r>
            <w:proofErr w:type="gramStart"/>
            <w:r>
              <w:t>плановых</w:t>
            </w:r>
            <w:proofErr w:type="gramEnd"/>
          </w:p>
          <w:p w:rsidR="00F76583" w:rsidRDefault="00F76583" w:rsidP="002461F7">
            <w:pPr>
              <w:widowControl w:val="0"/>
              <w:jc w:val="center"/>
            </w:pPr>
            <w:r>
              <w:t xml:space="preserve"> значений</w:t>
            </w:r>
          </w:p>
        </w:tc>
        <w:tc>
          <w:tcPr>
            <w:tcW w:w="1574"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Уровень достижения  плановых значений целевых индикаторов  %</w:t>
            </w:r>
          </w:p>
        </w:tc>
        <w:tc>
          <w:tcPr>
            <w:tcW w:w="1701"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Степень реализации госпрограммы и подпрограмм</w:t>
            </w:r>
          </w:p>
          <w:p w:rsidR="00F76583" w:rsidRDefault="00F76583" w:rsidP="002461F7">
            <w:pPr>
              <w:widowControl w:val="0"/>
              <w:jc w:val="center"/>
            </w:pPr>
            <w:r>
              <w:t>в отчетном году</w:t>
            </w:r>
          </w:p>
        </w:tc>
      </w:tr>
      <w:tr w:rsidR="00F76583" w:rsidTr="002461F7">
        <w:tc>
          <w:tcPr>
            <w:tcW w:w="1955"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1556"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994"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rPr>
                <w:spacing w:val="-8"/>
              </w:rPr>
            </w:pPr>
            <w:proofErr w:type="gramStart"/>
            <w:r>
              <w:rPr>
                <w:spacing w:val="-8"/>
              </w:rPr>
              <w:t>достиг-</w:t>
            </w:r>
            <w:proofErr w:type="spellStart"/>
            <w:r>
              <w:rPr>
                <w:spacing w:val="-8"/>
              </w:rPr>
              <w:t>нуты</w:t>
            </w:r>
            <w:proofErr w:type="spellEnd"/>
            <w:proofErr w:type="gramEnd"/>
          </w:p>
        </w:tc>
        <w:tc>
          <w:tcPr>
            <w:tcW w:w="992"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proofErr w:type="gramStart"/>
            <w:r>
              <w:t>частич-но</w:t>
            </w:r>
            <w:proofErr w:type="gramEnd"/>
            <w:r>
              <w:t xml:space="preserve"> достиг-</w:t>
            </w:r>
            <w:proofErr w:type="spellStart"/>
            <w:r>
              <w:t>нуты</w:t>
            </w:r>
            <w:proofErr w:type="spellEnd"/>
          </w:p>
        </w:tc>
        <w:tc>
          <w:tcPr>
            <w:tcW w:w="977"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 xml:space="preserve">не </w:t>
            </w:r>
            <w:proofErr w:type="gramStart"/>
            <w:r>
              <w:t>достиг-</w:t>
            </w:r>
            <w:proofErr w:type="spellStart"/>
            <w:r>
              <w:t>нуты</w:t>
            </w:r>
            <w:proofErr w:type="spellEnd"/>
            <w:proofErr w:type="gramEnd"/>
          </w:p>
        </w:tc>
        <w:tc>
          <w:tcPr>
            <w:tcW w:w="1574"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1701"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r>
      <w:tr w:rsidR="00F76583" w:rsidTr="002461F7">
        <w:tc>
          <w:tcPr>
            <w:tcW w:w="1955"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1</w:t>
            </w:r>
          </w:p>
        </w:tc>
        <w:tc>
          <w:tcPr>
            <w:tcW w:w="1556"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2</w:t>
            </w:r>
          </w:p>
        </w:tc>
        <w:tc>
          <w:tcPr>
            <w:tcW w:w="994"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3</w:t>
            </w:r>
          </w:p>
        </w:tc>
        <w:tc>
          <w:tcPr>
            <w:tcW w:w="992"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4</w:t>
            </w:r>
          </w:p>
        </w:tc>
        <w:tc>
          <w:tcPr>
            <w:tcW w:w="977"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5</w:t>
            </w:r>
          </w:p>
        </w:tc>
        <w:tc>
          <w:tcPr>
            <w:tcW w:w="1574"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6</w:t>
            </w:r>
          </w:p>
        </w:tc>
        <w:tc>
          <w:tcPr>
            <w:tcW w:w="1701" w:type="dxa"/>
            <w:tcBorders>
              <w:top w:val="double" w:sz="4" w:space="0" w:color="000000"/>
              <w:left w:val="single" w:sz="4" w:space="0" w:color="000000"/>
              <w:bottom w:val="single" w:sz="4" w:space="0" w:color="000000"/>
              <w:right w:val="single" w:sz="4" w:space="0" w:color="000000"/>
            </w:tcBorders>
          </w:tcPr>
          <w:p w:rsidR="00F76583" w:rsidRDefault="00F76583" w:rsidP="002461F7">
            <w:pPr>
              <w:widowControl w:val="0"/>
              <w:jc w:val="center"/>
            </w:pPr>
            <w:r>
              <w:t>7</w:t>
            </w:r>
          </w:p>
        </w:tc>
      </w:tr>
      <w:tr w:rsidR="00F76583" w:rsidTr="002461F7">
        <w:tc>
          <w:tcPr>
            <w:tcW w:w="195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Государственная программа</w:t>
            </w:r>
          </w:p>
        </w:tc>
        <w:tc>
          <w:tcPr>
            <w:tcW w:w="155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41</w:t>
            </w:r>
          </w:p>
        </w:tc>
        <w:tc>
          <w:tcPr>
            <w:tcW w:w="994"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41</w:t>
            </w:r>
          </w:p>
        </w:tc>
        <w:tc>
          <w:tcPr>
            <w:tcW w:w="99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1574"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166,0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1,00</w:t>
            </w:r>
          </w:p>
        </w:tc>
      </w:tr>
      <w:tr w:rsidR="00F76583" w:rsidTr="002461F7">
        <w:tc>
          <w:tcPr>
            <w:tcW w:w="195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rPr>
                <w:i/>
              </w:rPr>
            </w:pPr>
            <w:r>
              <w:rPr>
                <w:i/>
              </w:rPr>
              <w:t>интегральные показатели</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rPr>
                <w:i/>
              </w:rPr>
            </w:pPr>
            <w:r>
              <w:rPr>
                <w:i/>
              </w:rPr>
              <w:t>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rPr>
                <w:i/>
              </w:rPr>
            </w:pPr>
            <w:r>
              <w:rPr>
                <w:i/>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rPr>
                <w:i/>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rPr>
                <w:i/>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rPr>
                <w:i/>
              </w:rPr>
            </w:pPr>
            <w:r>
              <w:rPr>
                <w:i/>
              </w:rPr>
              <w:t>147,9</w:t>
            </w:r>
          </w:p>
        </w:tc>
        <w:tc>
          <w:tcPr>
            <w:tcW w:w="170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rPr>
                <w:i/>
              </w:rPr>
            </w:pPr>
            <w:r>
              <w:rPr>
                <w:i/>
              </w:rPr>
              <w:t>1,00</w:t>
            </w:r>
          </w:p>
        </w:tc>
      </w:tr>
      <w:tr w:rsidR="00F76583" w:rsidTr="002461F7">
        <w:tc>
          <w:tcPr>
            <w:tcW w:w="195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в том числе:</w:t>
            </w:r>
          </w:p>
        </w:tc>
        <w:tc>
          <w:tcPr>
            <w:tcW w:w="1556"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1574"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
        </w:tc>
      </w:tr>
      <w:tr w:rsidR="00F76583" w:rsidTr="002461F7">
        <w:tc>
          <w:tcPr>
            <w:tcW w:w="1955"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r w:rsidRPr="00A6719D">
              <w:t>Подпрограмма 1</w:t>
            </w:r>
          </w:p>
        </w:tc>
        <w:tc>
          <w:tcPr>
            <w:tcW w:w="1556"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r w:rsidRPr="00A6719D">
              <w:t>9</w:t>
            </w:r>
          </w:p>
        </w:tc>
        <w:tc>
          <w:tcPr>
            <w:tcW w:w="994"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r w:rsidRPr="00A6719D">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p>
        </w:tc>
        <w:tc>
          <w:tcPr>
            <w:tcW w:w="1574"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r w:rsidRPr="00A6719D">
              <w:t>117,8</w:t>
            </w:r>
          </w:p>
        </w:tc>
        <w:tc>
          <w:tcPr>
            <w:tcW w:w="1701" w:type="dxa"/>
            <w:tcBorders>
              <w:top w:val="single" w:sz="4" w:space="0" w:color="000000"/>
              <w:left w:val="single" w:sz="4" w:space="0" w:color="000000"/>
              <w:bottom w:val="single" w:sz="4" w:space="0" w:color="000000"/>
              <w:right w:val="single" w:sz="4" w:space="0" w:color="000000"/>
            </w:tcBorders>
            <w:vAlign w:val="center"/>
          </w:tcPr>
          <w:p w:rsidR="00F76583" w:rsidRPr="00A6719D" w:rsidRDefault="00F76583" w:rsidP="002461F7">
            <w:pPr>
              <w:widowControl w:val="0"/>
              <w:jc w:val="center"/>
            </w:pPr>
            <w:r w:rsidRPr="00A6719D">
              <w:t>1,00</w:t>
            </w:r>
          </w:p>
        </w:tc>
      </w:tr>
      <w:tr w:rsidR="00F76583" w:rsidTr="002461F7">
        <w:tc>
          <w:tcPr>
            <w:tcW w:w="1955" w:type="dxa"/>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r>
              <w:t>Подпрограмма 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r>
              <w:t>27</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r>
              <w:t>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r>
              <w:t>232,3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6583" w:rsidRDefault="00F76583" w:rsidP="002461F7">
            <w:pPr>
              <w:widowControl w:val="0"/>
              <w:jc w:val="center"/>
            </w:pPr>
            <w:r>
              <w:t>1,00</w:t>
            </w:r>
          </w:p>
        </w:tc>
      </w:tr>
    </w:tbl>
    <w:p w:rsidR="00F76583" w:rsidRDefault="00F76583" w:rsidP="00F76583">
      <w:pPr>
        <w:jc w:val="center"/>
        <w:rPr>
          <w:b/>
          <w:sz w:val="28"/>
          <w:szCs w:val="28"/>
        </w:rPr>
      </w:pPr>
    </w:p>
    <w:p w:rsidR="00F76583" w:rsidRDefault="00F76583" w:rsidP="00F76583">
      <w:pPr>
        <w:jc w:val="center"/>
        <w:rPr>
          <w:b/>
          <w:sz w:val="28"/>
          <w:szCs w:val="28"/>
        </w:rPr>
      </w:pPr>
    </w:p>
    <w:p w:rsidR="00F76583" w:rsidRDefault="00F76583" w:rsidP="00F76583">
      <w:pPr>
        <w:jc w:val="center"/>
        <w:rPr>
          <w:b/>
          <w:sz w:val="28"/>
          <w:szCs w:val="28"/>
        </w:rPr>
      </w:pPr>
      <w:r>
        <w:rPr>
          <w:b/>
          <w:sz w:val="28"/>
          <w:szCs w:val="28"/>
          <w:lang w:val="en-US"/>
        </w:rPr>
        <w:t>IV</w:t>
      </w:r>
      <w:r>
        <w:rPr>
          <w:b/>
          <w:sz w:val="28"/>
          <w:szCs w:val="28"/>
        </w:rPr>
        <w:t>. Результаты оценки эффективности государственной программы, проведенной ответственным исполнителем</w:t>
      </w:r>
    </w:p>
    <w:p w:rsidR="00F76583" w:rsidRDefault="00F76583" w:rsidP="00F76583">
      <w:pPr>
        <w:jc w:val="center"/>
        <w:rPr>
          <w:b/>
          <w:sz w:val="28"/>
          <w:szCs w:val="28"/>
        </w:rPr>
      </w:pP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проведенному анализу эффективности реализации государственной программы, подпрограмм 1 и 2, качественная оценка их реализации по итогам 2022 года сложилась </w:t>
      </w:r>
      <w:r w:rsidRPr="00633E82">
        <w:rPr>
          <w:rFonts w:ascii="Times New Roman" w:hAnsi="Times New Roman" w:cs="Times New Roman"/>
          <w:sz w:val="28"/>
          <w:szCs w:val="28"/>
        </w:rPr>
        <w:t>«высокая».</w:t>
      </w: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об итогах оценки эффективности реализации государственной программы в отчетном году представлена в таблицах 7 и 8 годового отчета.</w:t>
      </w: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proofErr w:type="gramStart"/>
      <w:r w:rsidRPr="0006140D">
        <w:rPr>
          <w:rFonts w:ascii="Times New Roman" w:hAnsi="Times New Roman" w:cs="Times New Roman"/>
          <w:sz w:val="28"/>
          <w:szCs w:val="28"/>
        </w:rPr>
        <w:lastRenderedPageBreak/>
        <w:t>По итогам проведения качественной оценки эффективности реализации подпрограмм, в соответствии с полученным расчетами эффективность реализации подпрограммы 1 «Развитие инвестиционной и проектной деятельности в Орловской области» признается «высокой»,</w:t>
      </w:r>
      <w:r>
        <w:rPr>
          <w:rFonts w:ascii="Times New Roman" w:hAnsi="Times New Roman" w:cs="Times New Roman"/>
          <w:sz w:val="28"/>
          <w:szCs w:val="28"/>
        </w:rPr>
        <w:t xml:space="preserve"> </w:t>
      </w:r>
      <w:r w:rsidRPr="004B1BB9">
        <w:rPr>
          <w:rFonts w:ascii="Times New Roman" w:hAnsi="Times New Roman" w:cs="Times New Roman"/>
          <w:sz w:val="28"/>
          <w:szCs w:val="28"/>
        </w:rPr>
        <w:t>эффективность реализации подпрограммы 2 «Развитие и поддержка малого и среднего предпринимательства в Орловской области» признается «</w:t>
      </w:r>
      <w:r>
        <w:rPr>
          <w:rFonts w:ascii="Times New Roman" w:hAnsi="Times New Roman" w:cs="Times New Roman"/>
          <w:sz w:val="28"/>
          <w:szCs w:val="28"/>
        </w:rPr>
        <w:t>высокой</w:t>
      </w:r>
      <w:r w:rsidRPr="004B1BB9">
        <w:rPr>
          <w:rFonts w:ascii="Times New Roman" w:hAnsi="Times New Roman" w:cs="Times New Roman"/>
          <w:sz w:val="28"/>
          <w:szCs w:val="28"/>
        </w:rPr>
        <w:t>».</w:t>
      </w:r>
      <w:proofErr w:type="gramEnd"/>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 итогам расчетов, эффективность реализации государственной программы Орловской области «Развитие предпринимательства и деловой активности в Орловской области» признается </w:t>
      </w:r>
      <w:r w:rsidRPr="00974299">
        <w:rPr>
          <w:rFonts w:ascii="Times New Roman" w:hAnsi="Times New Roman" w:cs="Times New Roman"/>
          <w:sz w:val="28"/>
          <w:szCs w:val="28"/>
        </w:rPr>
        <w:t>«высокой».</w:t>
      </w:r>
    </w:p>
    <w:p w:rsidR="00F76583" w:rsidRDefault="00F76583" w:rsidP="00F76583">
      <w:pPr>
        <w:pStyle w:val="af7"/>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Сводная информация об итогах оценки эффективности реализации государственной программы в отчетном году представлена в таблице 4.</w:t>
      </w:r>
    </w:p>
    <w:p w:rsidR="00F76583" w:rsidRDefault="00F76583" w:rsidP="00F76583">
      <w:pPr>
        <w:ind w:firstLine="708"/>
        <w:jc w:val="both"/>
        <w:rPr>
          <w:sz w:val="28"/>
          <w:szCs w:val="28"/>
        </w:rPr>
      </w:pPr>
    </w:p>
    <w:p w:rsidR="00F76583" w:rsidRDefault="00F76583" w:rsidP="00F76583">
      <w:pPr>
        <w:ind w:firstLine="709"/>
        <w:jc w:val="both"/>
        <w:rPr>
          <w:sz w:val="28"/>
          <w:szCs w:val="28"/>
        </w:rPr>
      </w:pPr>
      <w:r>
        <w:rPr>
          <w:sz w:val="28"/>
          <w:szCs w:val="28"/>
        </w:rPr>
        <w:t>Таблица 4 Пояснительной записки</w:t>
      </w:r>
    </w:p>
    <w:tbl>
      <w:tblPr>
        <w:tblW w:w="10095" w:type="dxa"/>
        <w:tblLayout w:type="fixed"/>
        <w:tblLook w:val="01E0" w:firstRow="1" w:lastRow="1" w:firstColumn="1" w:lastColumn="1" w:noHBand="0" w:noVBand="0"/>
      </w:tblPr>
      <w:tblGrid>
        <w:gridCol w:w="2663"/>
        <w:gridCol w:w="757"/>
        <w:gridCol w:w="752"/>
        <w:gridCol w:w="963"/>
        <w:gridCol w:w="991"/>
        <w:gridCol w:w="710"/>
        <w:gridCol w:w="708"/>
        <w:gridCol w:w="708"/>
        <w:gridCol w:w="709"/>
        <w:gridCol w:w="1134"/>
      </w:tblGrid>
      <w:tr w:rsidR="00F76583" w:rsidTr="002461F7">
        <w:trPr>
          <w:tblHeader/>
        </w:trPr>
        <w:tc>
          <w:tcPr>
            <w:tcW w:w="2662"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Наименование государственной программы, подпрограммы, ВЦП</w:t>
            </w:r>
          </w:p>
        </w:tc>
        <w:tc>
          <w:tcPr>
            <w:tcW w:w="757"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proofErr w:type="spellStart"/>
            <w:r>
              <w:t>СРм</w:t>
            </w:r>
            <w:proofErr w:type="spellEnd"/>
          </w:p>
        </w:tc>
        <w:tc>
          <w:tcPr>
            <w:tcW w:w="752" w:type="dxa"/>
            <w:vMerge w:val="restart"/>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proofErr w:type="spellStart"/>
            <w:r>
              <w:t>ССуз</w:t>
            </w:r>
            <w:proofErr w:type="spellEnd"/>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F76583" w:rsidRDefault="00F76583" w:rsidP="002461F7">
            <w:pPr>
              <w:widowControl w:val="0"/>
              <w:jc w:val="center"/>
            </w:pPr>
            <w:proofErr w:type="spellStart"/>
            <w:r>
              <w:t>Эис</w:t>
            </w:r>
            <w:proofErr w:type="spellEnd"/>
          </w:p>
        </w:tc>
        <w:tc>
          <w:tcPr>
            <w:tcW w:w="710" w:type="dxa"/>
            <w:vMerge w:val="restart"/>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jc w:val="center"/>
              <w:rPr>
                <w:bCs/>
              </w:rPr>
            </w:pPr>
            <w:r>
              <w:rPr>
                <w:bCs/>
              </w:rPr>
              <w:t xml:space="preserve">СР </w:t>
            </w:r>
            <w:proofErr w:type="gramStart"/>
            <w:r>
              <w:rPr>
                <w:bCs/>
              </w:rPr>
              <w:t>п</w:t>
            </w:r>
            <w:proofErr w:type="gramEnd"/>
            <w:r>
              <w:rPr>
                <w:bCs/>
              </w:rPr>
              <w:t>/п</w:t>
            </w:r>
          </w:p>
          <w:p w:rsidR="00F76583" w:rsidRDefault="00F76583" w:rsidP="002461F7">
            <w:pPr>
              <w:widowControl w:val="0"/>
              <w:jc w:val="center"/>
              <w:rPr>
                <w:bCs/>
              </w:rPr>
            </w:pPr>
          </w:p>
        </w:tc>
        <w:tc>
          <w:tcPr>
            <w:tcW w:w="708" w:type="dxa"/>
            <w:vMerge w:val="restart"/>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jc w:val="center"/>
              <w:rPr>
                <w:bCs/>
              </w:rPr>
            </w:pPr>
            <w:r>
              <w:rPr>
                <w:bCs/>
              </w:rPr>
              <w:t xml:space="preserve">ЭР </w:t>
            </w:r>
            <w:proofErr w:type="gramStart"/>
            <w:r>
              <w:rPr>
                <w:bCs/>
              </w:rPr>
              <w:t>п</w:t>
            </w:r>
            <w:proofErr w:type="gramEnd"/>
            <w:r>
              <w:rPr>
                <w:bCs/>
              </w:rPr>
              <w:t>/п</w:t>
            </w:r>
          </w:p>
          <w:p w:rsidR="00F76583" w:rsidRDefault="00F76583" w:rsidP="002461F7">
            <w:pPr>
              <w:widowControl w:val="0"/>
              <w:jc w:val="center"/>
              <w:rPr>
                <w:bCs/>
              </w:rPr>
            </w:pPr>
          </w:p>
        </w:tc>
        <w:tc>
          <w:tcPr>
            <w:tcW w:w="708" w:type="dxa"/>
            <w:vMerge w:val="restart"/>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jc w:val="center"/>
              <w:rPr>
                <w:bCs/>
              </w:rPr>
            </w:pPr>
            <w:proofErr w:type="gramStart"/>
            <w:r>
              <w:rPr>
                <w:bCs/>
              </w:rPr>
              <w:t>СР</w:t>
            </w:r>
            <w:proofErr w:type="gramEnd"/>
            <w:r>
              <w:rPr>
                <w:bCs/>
              </w:rPr>
              <w:t xml:space="preserve"> </w:t>
            </w:r>
            <w:proofErr w:type="spellStart"/>
            <w:r>
              <w:rPr>
                <w:bCs/>
              </w:rPr>
              <w:t>гп</w:t>
            </w:r>
            <w:proofErr w:type="spellEnd"/>
          </w:p>
        </w:tc>
        <w:tc>
          <w:tcPr>
            <w:tcW w:w="709" w:type="dxa"/>
            <w:vMerge w:val="restart"/>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jc w:val="center"/>
              <w:rPr>
                <w:bCs/>
              </w:rPr>
            </w:pPr>
            <w:r>
              <w:rPr>
                <w:bCs/>
              </w:rPr>
              <w:t xml:space="preserve">ЭР </w:t>
            </w:r>
            <w:proofErr w:type="spellStart"/>
            <w:r>
              <w:rPr>
                <w:bCs/>
              </w:rPr>
              <w:t>гп</w:t>
            </w:r>
            <w:proofErr w:type="spellEnd"/>
          </w:p>
        </w:tc>
        <w:tc>
          <w:tcPr>
            <w:tcW w:w="1134" w:type="dxa"/>
            <w:vMerge w:val="restart"/>
            <w:tcBorders>
              <w:top w:val="single" w:sz="4" w:space="0" w:color="000000"/>
              <w:left w:val="single" w:sz="4" w:space="0" w:color="000000"/>
              <w:bottom w:val="double" w:sz="4" w:space="0" w:color="000000"/>
              <w:right w:val="single" w:sz="4" w:space="0" w:color="000000"/>
            </w:tcBorders>
          </w:tcPr>
          <w:p w:rsidR="00F76583" w:rsidRDefault="00F76583" w:rsidP="002461F7">
            <w:pPr>
              <w:widowControl w:val="0"/>
              <w:jc w:val="center"/>
              <w:rPr>
                <w:bCs/>
              </w:rPr>
            </w:pPr>
            <w:r>
              <w:rPr>
                <w:bCs/>
              </w:rPr>
              <w:t>Качественная оценка</w:t>
            </w:r>
          </w:p>
        </w:tc>
      </w:tr>
      <w:tr w:rsidR="00F76583" w:rsidTr="002461F7">
        <w:trPr>
          <w:tblHeader/>
        </w:trPr>
        <w:tc>
          <w:tcPr>
            <w:tcW w:w="2662"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757"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752"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pPr>
          </w:p>
        </w:tc>
        <w:tc>
          <w:tcPr>
            <w:tcW w:w="963"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областного бюджета</w:t>
            </w:r>
          </w:p>
        </w:tc>
        <w:tc>
          <w:tcPr>
            <w:tcW w:w="991" w:type="dxa"/>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jc w:val="center"/>
            </w:pPr>
            <w:r>
              <w:t>финансовых ресурсов</w:t>
            </w:r>
          </w:p>
        </w:tc>
        <w:tc>
          <w:tcPr>
            <w:tcW w:w="710"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rPr>
                <w:bCs/>
              </w:rPr>
            </w:pPr>
          </w:p>
        </w:tc>
        <w:tc>
          <w:tcPr>
            <w:tcW w:w="708"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rPr>
                <w:bCs/>
              </w:rPr>
            </w:pPr>
          </w:p>
        </w:tc>
        <w:tc>
          <w:tcPr>
            <w:tcW w:w="708"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rPr>
                <w:bCs/>
              </w:rPr>
            </w:pPr>
          </w:p>
        </w:tc>
        <w:tc>
          <w:tcPr>
            <w:tcW w:w="709"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rPr>
                <w:bCs/>
              </w:rPr>
            </w:pPr>
          </w:p>
        </w:tc>
        <w:tc>
          <w:tcPr>
            <w:tcW w:w="1134" w:type="dxa"/>
            <w:vMerge/>
            <w:tcBorders>
              <w:top w:val="single" w:sz="4" w:space="0" w:color="000000"/>
              <w:left w:val="single" w:sz="4" w:space="0" w:color="000000"/>
              <w:bottom w:val="double" w:sz="4" w:space="0" w:color="000000"/>
              <w:right w:val="single" w:sz="4" w:space="0" w:color="000000"/>
            </w:tcBorders>
            <w:vAlign w:val="center"/>
          </w:tcPr>
          <w:p w:rsidR="00F76583" w:rsidRDefault="00F76583" w:rsidP="002461F7">
            <w:pPr>
              <w:widowControl w:val="0"/>
              <w:rPr>
                <w:bCs/>
              </w:rPr>
            </w:pPr>
          </w:p>
        </w:tc>
      </w:tr>
      <w:tr w:rsidR="00F76583" w:rsidTr="002461F7">
        <w:trPr>
          <w:tblHeader/>
        </w:trPr>
        <w:tc>
          <w:tcPr>
            <w:tcW w:w="2662"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1</w:t>
            </w:r>
          </w:p>
        </w:tc>
        <w:tc>
          <w:tcPr>
            <w:tcW w:w="757"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2</w:t>
            </w:r>
          </w:p>
        </w:tc>
        <w:tc>
          <w:tcPr>
            <w:tcW w:w="752"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3</w:t>
            </w:r>
          </w:p>
        </w:tc>
        <w:tc>
          <w:tcPr>
            <w:tcW w:w="963"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4</w:t>
            </w:r>
          </w:p>
        </w:tc>
        <w:tc>
          <w:tcPr>
            <w:tcW w:w="991"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5</w:t>
            </w:r>
          </w:p>
        </w:tc>
        <w:tc>
          <w:tcPr>
            <w:tcW w:w="710"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6</w:t>
            </w:r>
          </w:p>
        </w:tc>
        <w:tc>
          <w:tcPr>
            <w:tcW w:w="708"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7</w:t>
            </w:r>
          </w:p>
        </w:tc>
        <w:tc>
          <w:tcPr>
            <w:tcW w:w="708"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8</w:t>
            </w:r>
          </w:p>
        </w:tc>
        <w:tc>
          <w:tcPr>
            <w:tcW w:w="709"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9</w:t>
            </w:r>
          </w:p>
        </w:tc>
        <w:tc>
          <w:tcPr>
            <w:tcW w:w="1134" w:type="dxa"/>
            <w:tcBorders>
              <w:top w:val="double" w:sz="4" w:space="0" w:color="000000"/>
              <w:left w:val="single" w:sz="4" w:space="0" w:color="000000"/>
              <w:bottom w:val="double" w:sz="4" w:space="0" w:color="000000"/>
              <w:right w:val="single" w:sz="4" w:space="0" w:color="000000"/>
            </w:tcBorders>
          </w:tcPr>
          <w:p w:rsidR="00F76583" w:rsidRDefault="00F76583" w:rsidP="002461F7">
            <w:pPr>
              <w:widowControl w:val="0"/>
              <w:jc w:val="center"/>
            </w:pPr>
            <w:r>
              <w:t>10</w:t>
            </w:r>
          </w:p>
        </w:tc>
      </w:tr>
      <w:tr w:rsidR="00F76583" w:rsidTr="002461F7">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F76583" w:rsidRDefault="00F76583" w:rsidP="002461F7">
            <w:pPr>
              <w:widowControl w:val="0"/>
            </w:pPr>
            <w:r>
              <w:t>Государственная программа «Развитие предпринимательства и деловой активности в Орловской области»</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0,92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ind w:left="-107" w:right="-123"/>
              <w:jc w:val="center"/>
            </w:pPr>
            <w:r>
              <w:t>Высокая</w:t>
            </w:r>
          </w:p>
        </w:tc>
      </w:tr>
      <w:tr w:rsidR="00F76583" w:rsidTr="002461F7">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rPr>
                <w:rFonts w:eastAsia="Calibri"/>
                <w:szCs w:val="28"/>
                <w:lang w:eastAsia="en-US"/>
              </w:rPr>
            </w:pPr>
            <w:r w:rsidRPr="001878B2">
              <w:rPr>
                <w:rFonts w:eastAsia="Calibri"/>
                <w:szCs w:val="28"/>
                <w:lang w:eastAsia="en-US"/>
              </w:rPr>
              <w:t>Подпрограмма 1 «Развитие инвестиционной и проектной деятельности в Орловской области»</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r w:rsidRPr="001878B2">
              <w:rPr>
                <w:rFonts w:eastAsia="Calibri"/>
                <w:szCs w:val="28"/>
                <w:lang w:eastAsia="en-US"/>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r w:rsidRPr="001878B2">
              <w:rPr>
                <w:rFonts w:eastAsia="Calibri"/>
                <w:szCs w:val="28"/>
                <w:lang w:eastAsia="en-US"/>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r w:rsidRPr="001878B2">
              <w:rPr>
                <w:rFonts w:eastAsia="Calibri"/>
                <w:szCs w:val="28"/>
                <w:lang w:eastAsia="en-US"/>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r w:rsidRPr="001878B2">
              <w:rPr>
                <w:rFonts w:eastAsia="Calibri"/>
                <w:szCs w:val="28"/>
                <w:lang w:eastAsia="en-US"/>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r w:rsidRPr="001878B2">
              <w:rPr>
                <w:rFonts w:eastAsia="Calibri"/>
                <w:szCs w:val="28"/>
                <w:lang w:eastAsia="en-US"/>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jc w:val="center"/>
              <w:rPr>
                <w:rFonts w:eastAsia="Calibri"/>
                <w:szCs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Pr="001878B2" w:rsidRDefault="00F76583" w:rsidP="002461F7">
            <w:pPr>
              <w:widowControl w:val="0"/>
              <w:ind w:left="-107" w:right="-123"/>
              <w:jc w:val="center"/>
              <w:rPr>
                <w:rFonts w:eastAsia="Calibri"/>
                <w:szCs w:val="28"/>
                <w:lang w:eastAsia="en-US"/>
              </w:rPr>
            </w:pPr>
            <w:r w:rsidRPr="001878B2">
              <w:rPr>
                <w:rFonts w:eastAsia="Calibri"/>
                <w:szCs w:val="28"/>
                <w:lang w:eastAsia="en-US"/>
              </w:rPr>
              <w:t>Высокая</w:t>
            </w:r>
          </w:p>
        </w:tc>
      </w:tr>
      <w:tr w:rsidR="00F76583" w:rsidTr="002461F7">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pPr>
            <w:r>
              <w:t>Подпрограмма 2 «Развитие и поддержка малого и среднего предпринимательства в Орловской области»</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1,11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0,90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r>
              <w:t>0,90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583" w:rsidRDefault="00F76583" w:rsidP="002461F7">
            <w:pPr>
              <w:widowControl w:val="0"/>
              <w:ind w:left="-107" w:right="-123"/>
              <w:jc w:val="center"/>
            </w:pPr>
            <w:r w:rsidRPr="001878B2">
              <w:rPr>
                <w:rFonts w:eastAsia="Calibri"/>
                <w:szCs w:val="28"/>
                <w:lang w:eastAsia="en-US"/>
              </w:rPr>
              <w:t>Высокая</w:t>
            </w:r>
          </w:p>
        </w:tc>
      </w:tr>
    </w:tbl>
    <w:p w:rsidR="00F76583" w:rsidRDefault="00F76583" w:rsidP="00F76583">
      <w:pPr>
        <w:jc w:val="center"/>
        <w:rPr>
          <w:b/>
          <w:sz w:val="28"/>
          <w:szCs w:val="28"/>
        </w:rPr>
      </w:pPr>
    </w:p>
    <w:p w:rsidR="00F76583" w:rsidRDefault="00F76583" w:rsidP="00F76583">
      <w:pPr>
        <w:jc w:val="center"/>
        <w:rPr>
          <w:b/>
          <w:sz w:val="28"/>
          <w:szCs w:val="28"/>
        </w:rPr>
      </w:pPr>
    </w:p>
    <w:p w:rsidR="00F76583" w:rsidRDefault="00F76583" w:rsidP="00F76583">
      <w:pPr>
        <w:jc w:val="center"/>
        <w:rPr>
          <w:b/>
          <w:sz w:val="28"/>
          <w:szCs w:val="28"/>
        </w:rPr>
      </w:pPr>
      <w:r>
        <w:rPr>
          <w:b/>
          <w:sz w:val="28"/>
          <w:szCs w:val="28"/>
          <w:lang w:val="en-US"/>
        </w:rPr>
        <w:t>V</w:t>
      </w:r>
      <w:r>
        <w:rPr>
          <w:b/>
          <w:sz w:val="28"/>
          <w:szCs w:val="28"/>
        </w:rPr>
        <w:t xml:space="preserve">. Непосредственные результаты реализации основных мероприятий </w:t>
      </w:r>
      <w:r>
        <w:rPr>
          <w:b/>
          <w:sz w:val="28"/>
          <w:szCs w:val="28"/>
        </w:rPr>
        <w:br/>
        <w:t>в разрезе подпрограмм государственной программы</w:t>
      </w:r>
    </w:p>
    <w:p w:rsidR="00F76583" w:rsidRDefault="00F76583" w:rsidP="00F76583">
      <w:pPr>
        <w:jc w:val="both"/>
        <w:rPr>
          <w:sz w:val="28"/>
          <w:szCs w:val="28"/>
        </w:rPr>
      </w:pPr>
    </w:p>
    <w:p w:rsidR="00F76583" w:rsidRDefault="00F76583" w:rsidP="00F76583">
      <w:pPr>
        <w:tabs>
          <w:tab w:val="left" w:pos="284"/>
        </w:tabs>
        <w:ind w:firstLine="709"/>
        <w:jc w:val="both"/>
        <w:rPr>
          <w:sz w:val="28"/>
          <w:szCs w:val="28"/>
        </w:rPr>
      </w:pPr>
      <w:r>
        <w:rPr>
          <w:sz w:val="28"/>
          <w:szCs w:val="28"/>
        </w:rPr>
        <w:t xml:space="preserve">Комплекс мероприятий государственной программы разбит по двум подпрограммам. Исполнение мероприятий государственной программы </w:t>
      </w:r>
      <w:r>
        <w:rPr>
          <w:sz w:val="28"/>
          <w:szCs w:val="28"/>
        </w:rPr>
        <w:br/>
        <w:t>в 2022 году оценивается по исполнению мероприятий данных подпрограмм.</w:t>
      </w:r>
    </w:p>
    <w:p w:rsidR="00F76583" w:rsidRPr="0006140D" w:rsidRDefault="00F76583" w:rsidP="00F76583">
      <w:pPr>
        <w:shd w:val="clear" w:color="auto" w:fill="FFFFFF"/>
        <w:ind w:firstLine="709"/>
        <w:jc w:val="both"/>
        <w:rPr>
          <w:sz w:val="28"/>
          <w:szCs w:val="28"/>
        </w:rPr>
      </w:pPr>
      <w:r w:rsidRPr="0006140D">
        <w:rPr>
          <w:sz w:val="28"/>
          <w:szCs w:val="28"/>
        </w:rPr>
        <w:t xml:space="preserve">В </w:t>
      </w:r>
      <w:proofErr w:type="gramStart"/>
      <w:r w:rsidRPr="0006140D">
        <w:rPr>
          <w:sz w:val="28"/>
          <w:szCs w:val="28"/>
        </w:rPr>
        <w:t>рамках</w:t>
      </w:r>
      <w:proofErr w:type="gramEnd"/>
      <w:r w:rsidRPr="0006140D">
        <w:rPr>
          <w:sz w:val="28"/>
          <w:szCs w:val="28"/>
        </w:rPr>
        <w:t xml:space="preserve"> подпрограммы 1 осуществлена реализация следующих мероприятий:</w:t>
      </w:r>
    </w:p>
    <w:p w:rsidR="00F76583" w:rsidRPr="0006140D" w:rsidRDefault="00F76583" w:rsidP="00F76583">
      <w:pPr>
        <w:ind w:firstLine="709"/>
        <w:jc w:val="both"/>
        <w:rPr>
          <w:sz w:val="28"/>
          <w:szCs w:val="28"/>
        </w:rPr>
      </w:pPr>
      <w:r w:rsidRPr="0006140D">
        <w:rPr>
          <w:sz w:val="28"/>
          <w:szCs w:val="28"/>
        </w:rPr>
        <w:lastRenderedPageBreak/>
        <w:t xml:space="preserve">1. В </w:t>
      </w:r>
      <w:proofErr w:type="gramStart"/>
      <w:r w:rsidRPr="0006140D">
        <w:rPr>
          <w:sz w:val="28"/>
          <w:szCs w:val="28"/>
        </w:rPr>
        <w:t>рамках</w:t>
      </w:r>
      <w:proofErr w:type="gramEnd"/>
      <w:r w:rsidRPr="0006140D">
        <w:rPr>
          <w:sz w:val="28"/>
          <w:szCs w:val="28"/>
        </w:rPr>
        <w:t xml:space="preserve"> основного программного мероприятия 1 «Формирование и актуализация стратегических документов об инвестиционной деятельности Орловской области» принято распоряжение Губернатора Орловской области от 17 марта 2022 года № 10-р «О внесении изменений в распоряжение Губернатора Орловской области от 12 декабря 2019 года № 68-р </w:t>
      </w:r>
      <w:r w:rsidRPr="0006140D">
        <w:rPr>
          <w:sz w:val="28"/>
          <w:szCs w:val="28"/>
        </w:rPr>
        <w:br/>
        <w:t>«Об утверждении Плана инвестиционного развития Орловской области».</w:t>
      </w:r>
    </w:p>
    <w:p w:rsidR="00F76583" w:rsidRPr="0006140D" w:rsidRDefault="00F76583" w:rsidP="00F76583">
      <w:pPr>
        <w:ind w:firstLine="709"/>
        <w:jc w:val="both"/>
        <w:rPr>
          <w:sz w:val="28"/>
          <w:szCs w:val="28"/>
        </w:rPr>
      </w:pPr>
      <w:r w:rsidRPr="0006140D">
        <w:rPr>
          <w:sz w:val="28"/>
          <w:szCs w:val="28"/>
        </w:rPr>
        <w:t xml:space="preserve">2. В </w:t>
      </w:r>
      <w:proofErr w:type="gramStart"/>
      <w:r w:rsidRPr="0006140D">
        <w:rPr>
          <w:sz w:val="28"/>
          <w:szCs w:val="28"/>
        </w:rPr>
        <w:t>рамках</w:t>
      </w:r>
      <w:proofErr w:type="gramEnd"/>
      <w:r w:rsidRPr="0006140D">
        <w:rPr>
          <w:sz w:val="28"/>
          <w:szCs w:val="28"/>
        </w:rPr>
        <w:t xml:space="preserve"> основного программного мероприятия 2 «Создание инфраструктуры сопровождения инвестиционных проектов» заключен договор от 31 марта 2022 года № 1 «О предоставлении из областного бюджета бюджетных инвестиций АО «Корпорация развития Орловской области».</w:t>
      </w:r>
    </w:p>
    <w:p w:rsidR="00F76583" w:rsidRPr="0006140D" w:rsidRDefault="00F76583" w:rsidP="00F76583">
      <w:pPr>
        <w:ind w:firstLine="709"/>
        <w:jc w:val="both"/>
        <w:rPr>
          <w:sz w:val="28"/>
          <w:szCs w:val="28"/>
        </w:rPr>
      </w:pPr>
      <w:proofErr w:type="gramStart"/>
      <w:r w:rsidRPr="0006140D">
        <w:rPr>
          <w:sz w:val="28"/>
          <w:szCs w:val="28"/>
        </w:rPr>
        <w:t xml:space="preserve">Министерством экономического развития Российской Федерации </w:t>
      </w:r>
      <w:r w:rsidRPr="0006140D">
        <w:rPr>
          <w:sz w:val="28"/>
          <w:szCs w:val="28"/>
        </w:rPr>
        <w:br/>
        <w:t>ООО «</w:t>
      </w:r>
      <w:proofErr w:type="spellStart"/>
      <w:r w:rsidRPr="0006140D">
        <w:rPr>
          <w:sz w:val="28"/>
          <w:szCs w:val="28"/>
        </w:rPr>
        <w:t>Артико</w:t>
      </w:r>
      <w:proofErr w:type="spellEnd"/>
      <w:r w:rsidRPr="0006140D">
        <w:rPr>
          <w:sz w:val="28"/>
          <w:szCs w:val="28"/>
        </w:rPr>
        <w:t xml:space="preserve"> </w:t>
      </w:r>
      <w:proofErr w:type="spellStart"/>
      <w:r w:rsidRPr="0006140D">
        <w:rPr>
          <w:sz w:val="28"/>
          <w:szCs w:val="28"/>
        </w:rPr>
        <w:t>Керамикс</w:t>
      </w:r>
      <w:proofErr w:type="spellEnd"/>
      <w:r w:rsidRPr="0006140D">
        <w:rPr>
          <w:sz w:val="28"/>
          <w:szCs w:val="28"/>
        </w:rPr>
        <w:t>» 24 февраля 2022 года включен в реестр резидентов особой экономической зоны (соглашение от 18 февраля 2022 года № 2).</w:t>
      </w:r>
      <w:proofErr w:type="gramEnd"/>
      <w:r w:rsidRPr="0006140D">
        <w:rPr>
          <w:sz w:val="28"/>
          <w:szCs w:val="28"/>
        </w:rPr>
        <w:t xml:space="preserve"> Компанией будет реализован проект строительства завода по производству керамической посуды и керамических изделий, объем инвестиций составит более 700 </w:t>
      </w:r>
      <w:proofErr w:type="gramStart"/>
      <w:r w:rsidRPr="0006140D">
        <w:rPr>
          <w:sz w:val="28"/>
          <w:szCs w:val="28"/>
        </w:rPr>
        <w:t>млн</w:t>
      </w:r>
      <w:proofErr w:type="gramEnd"/>
      <w:r w:rsidRPr="0006140D">
        <w:rPr>
          <w:sz w:val="28"/>
          <w:szCs w:val="28"/>
        </w:rPr>
        <w:t xml:space="preserve"> рублей.</w:t>
      </w:r>
    </w:p>
    <w:p w:rsidR="00F76583" w:rsidRPr="0006140D" w:rsidRDefault="00F76583" w:rsidP="00F76583">
      <w:pPr>
        <w:ind w:firstLine="709"/>
        <w:jc w:val="both"/>
        <w:rPr>
          <w:sz w:val="28"/>
          <w:szCs w:val="28"/>
        </w:rPr>
      </w:pPr>
      <w:r w:rsidRPr="0006140D">
        <w:rPr>
          <w:sz w:val="28"/>
          <w:szCs w:val="28"/>
        </w:rPr>
        <w:t xml:space="preserve">В </w:t>
      </w:r>
      <w:proofErr w:type="gramStart"/>
      <w:r w:rsidRPr="0006140D">
        <w:rPr>
          <w:sz w:val="28"/>
          <w:szCs w:val="28"/>
        </w:rPr>
        <w:t>сентябре</w:t>
      </w:r>
      <w:proofErr w:type="gramEnd"/>
      <w:r w:rsidRPr="0006140D">
        <w:rPr>
          <w:sz w:val="28"/>
          <w:szCs w:val="28"/>
        </w:rPr>
        <w:t xml:space="preserve"> 2022 года зарегистрировано еще два новых резидента ОЭЗ.</w:t>
      </w:r>
    </w:p>
    <w:p w:rsidR="00F76583" w:rsidRPr="0006140D" w:rsidRDefault="00F76583" w:rsidP="00F76583">
      <w:pPr>
        <w:ind w:firstLine="709"/>
        <w:jc w:val="both"/>
        <w:rPr>
          <w:sz w:val="28"/>
          <w:szCs w:val="28"/>
        </w:rPr>
      </w:pPr>
      <w:r w:rsidRPr="0006140D">
        <w:rPr>
          <w:sz w:val="28"/>
          <w:szCs w:val="28"/>
        </w:rPr>
        <w:t>Одним из резидентов стала компания ООО «</w:t>
      </w:r>
      <w:proofErr w:type="spellStart"/>
      <w:r w:rsidRPr="0006140D">
        <w:rPr>
          <w:sz w:val="28"/>
          <w:szCs w:val="28"/>
        </w:rPr>
        <w:t>Эрго</w:t>
      </w:r>
      <w:proofErr w:type="spellEnd"/>
      <w:r w:rsidRPr="0006140D">
        <w:rPr>
          <w:sz w:val="28"/>
          <w:szCs w:val="28"/>
        </w:rPr>
        <w:t xml:space="preserve">», реализующая инвестиционный проект «Создание производства отечественных аналогов высококачественных </w:t>
      </w:r>
      <w:proofErr w:type="spellStart"/>
      <w:r w:rsidRPr="0006140D">
        <w:rPr>
          <w:sz w:val="28"/>
          <w:szCs w:val="28"/>
        </w:rPr>
        <w:t>ампулированных</w:t>
      </w:r>
      <w:proofErr w:type="spellEnd"/>
      <w:r w:rsidRPr="0006140D">
        <w:rPr>
          <w:sz w:val="28"/>
          <w:szCs w:val="28"/>
        </w:rPr>
        <w:t xml:space="preserve"> препаратов». Планируемая производственная мощность завода составит 50 </w:t>
      </w:r>
      <w:proofErr w:type="gramStart"/>
      <w:r w:rsidRPr="0006140D">
        <w:rPr>
          <w:sz w:val="28"/>
          <w:szCs w:val="28"/>
        </w:rPr>
        <w:t>млн</w:t>
      </w:r>
      <w:proofErr w:type="gramEnd"/>
      <w:r w:rsidRPr="0006140D">
        <w:rPr>
          <w:sz w:val="28"/>
          <w:szCs w:val="28"/>
        </w:rPr>
        <w:t xml:space="preserve"> ампул с инъекциями в год. Объем инвестиций в проект – 2,4 </w:t>
      </w:r>
      <w:proofErr w:type="gramStart"/>
      <w:r w:rsidRPr="0006140D">
        <w:rPr>
          <w:sz w:val="28"/>
          <w:szCs w:val="28"/>
        </w:rPr>
        <w:t>млрд</w:t>
      </w:r>
      <w:proofErr w:type="gramEnd"/>
      <w:r w:rsidRPr="0006140D">
        <w:rPr>
          <w:sz w:val="28"/>
          <w:szCs w:val="28"/>
        </w:rPr>
        <w:t xml:space="preserve"> рублей, предполагается создать 48 рабочих мест.</w:t>
      </w:r>
    </w:p>
    <w:p w:rsidR="00F76583" w:rsidRPr="0006140D" w:rsidRDefault="00F76583" w:rsidP="00F76583">
      <w:pPr>
        <w:ind w:firstLine="709"/>
        <w:jc w:val="both"/>
        <w:rPr>
          <w:sz w:val="28"/>
          <w:szCs w:val="28"/>
        </w:rPr>
      </w:pPr>
      <w:r w:rsidRPr="0006140D">
        <w:rPr>
          <w:sz w:val="28"/>
          <w:szCs w:val="28"/>
        </w:rPr>
        <w:t xml:space="preserve">Второй резидент – компания ООО «Орловский завод сухих смесей», с инвестиционным проектом «Производство по переработке мелких фракций известнякового щебня». Мощность завода предполагает 66,1 тыс. тонн продукции в год, а в денежном эквиваленте – 106 </w:t>
      </w:r>
      <w:proofErr w:type="gramStart"/>
      <w:r w:rsidRPr="0006140D">
        <w:rPr>
          <w:sz w:val="28"/>
          <w:szCs w:val="28"/>
        </w:rPr>
        <w:t>млн</w:t>
      </w:r>
      <w:proofErr w:type="gramEnd"/>
      <w:r w:rsidRPr="0006140D">
        <w:rPr>
          <w:sz w:val="28"/>
          <w:szCs w:val="28"/>
        </w:rPr>
        <w:t xml:space="preserve"> руб. Планируемый объем инвестиций составит 191,6 млн рублей, количество созданных рабочих мест более 20.</w:t>
      </w:r>
    </w:p>
    <w:p w:rsidR="00F76583" w:rsidRPr="0006140D" w:rsidRDefault="00F76583" w:rsidP="00F76583">
      <w:pPr>
        <w:ind w:firstLine="709"/>
        <w:jc w:val="both"/>
        <w:rPr>
          <w:sz w:val="28"/>
          <w:szCs w:val="28"/>
        </w:rPr>
      </w:pPr>
      <w:r w:rsidRPr="0006140D">
        <w:rPr>
          <w:sz w:val="28"/>
          <w:szCs w:val="28"/>
        </w:rPr>
        <w:t xml:space="preserve">3. В </w:t>
      </w:r>
      <w:proofErr w:type="gramStart"/>
      <w:r w:rsidRPr="0006140D">
        <w:rPr>
          <w:sz w:val="28"/>
          <w:szCs w:val="28"/>
        </w:rPr>
        <w:t>рамках</w:t>
      </w:r>
      <w:proofErr w:type="gramEnd"/>
      <w:r w:rsidRPr="0006140D">
        <w:rPr>
          <w:sz w:val="28"/>
          <w:szCs w:val="28"/>
        </w:rPr>
        <w:t xml:space="preserve"> основного программного мероприятия 3 «Создание позитивного инвестиционного имиджа Орловской области» организовано администрирование и техническая поддержка интернет-сайта «Инвестиционный портал Орловской области», заключен государственный контракт на осуществление поддержки Инвестиционного портала Орловской области на сумму 110,05 тыс. рублей. Осуществлено 12 обновлений разделов портала. Государственный контракт исполнен.</w:t>
      </w:r>
    </w:p>
    <w:p w:rsidR="00F76583" w:rsidRPr="0006140D" w:rsidRDefault="00F76583" w:rsidP="00F76583">
      <w:pPr>
        <w:ind w:firstLine="709"/>
        <w:jc w:val="both"/>
        <w:rPr>
          <w:sz w:val="28"/>
          <w:szCs w:val="28"/>
        </w:rPr>
      </w:pPr>
      <w:r w:rsidRPr="0006140D">
        <w:rPr>
          <w:sz w:val="28"/>
          <w:szCs w:val="28"/>
        </w:rPr>
        <w:t>Также заключен государственный контракт на оказание услуг по модернизации модуля инвестиционной карты интернет-сайта Орловской области «Инвестиционный портал Орловской области» в целях повышения инвестиционной привлекательности Орловской области. Государственный контракт исполнен.</w:t>
      </w:r>
    </w:p>
    <w:p w:rsidR="00F76583" w:rsidRPr="0006140D" w:rsidRDefault="00F76583" w:rsidP="00F76583">
      <w:pPr>
        <w:ind w:firstLine="709"/>
        <w:jc w:val="both"/>
        <w:rPr>
          <w:sz w:val="28"/>
          <w:szCs w:val="28"/>
        </w:rPr>
      </w:pPr>
      <w:r w:rsidRPr="0006140D">
        <w:rPr>
          <w:sz w:val="28"/>
          <w:szCs w:val="28"/>
        </w:rPr>
        <w:t xml:space="preserve">За прошедший период 2022 года представители Орловской области приняли участие в Петербургском международном экономическом форуме (ПМЭФ), а также была организована Межрегиональная конференция по </w:t>
      </w:r>
      <w:r w:rsidRPr="0006140D">
        <w:rPr>
          <w:sz w:val="28"/>
          <w:szCs w:val="28"/>
        </w:rPr>
        <w:lastRenderedPageBreak/>
        <w:t xml:space="preserve">презентации инвестиционных возможностей при участии представителей Тульской области. </w:t>
      </w:r>
    </w:p>
    <w:p w:rsidR="00F76583" w:rsidRPr="0006140D" w:rsidRDefault="00F76583" w:rsidP="00F76583">
      <w:pPr>
        <w:ind w:firstLine="709"/>
        <w:jc w:val="both"/>
        <w:rPr>
          <w:sz w:val="28"/>
          <w:szCs w:val="28"/>
        </w:rPr>
      </w:pPr>
      <w:r w:rsidRPr="0006140D">
        <w:rPr>
          <w:sz w:val="28"/>
          <w:szCs w:val="28"/>
        </w:rPr>
        <w:t xml:space="preserve">Мероприятия в рамках Инвестиционного послания Губернатора Орловской области на 2023 год были перенесены на 9 февраля 2023 года </w:t>
      </w:r>
      <w:r w:rsidRPr="0006140D">
        <w:rPr>
          <w:sz w:val="28"/>
          <w:szCs w:val="28"/>
        </w:rPr>
        <w:br/>
        <w:t xml:space="preserve">в связи с текущими экономическими и политическими условиями.  </w:t>
      </w:r>
    </w:p>
    <w:p w:rsidR="00F76583" w:rsidRPr="0006140D" w:rsidRDefault="00F76583" w:rsidP="00F76583">
      <w:pPr>
        <w:ind w:firstLine="709"/>
        <w:jc w:val="both"/>
        <w:rPr>
          <w:sz w:val="28"/>
          <w:szCs w:val="28"/>
        </w:rPr>
      </w:pPr>
      <w:r w:rsidRPr="0006140D">
        <w:rPr>
          <w:sz w:val="28"/>
          <w:szCs w:val="28"/>
        </w:rPr>
        <w:t xml:space="preserve">В </w:t>
      </w:r>
      <w:proofErr w:type="gramStart"/>
      <w:r w:rsidRPr="0006140D">
        <w:rPr>
          <w:sz w:val="28"/>
          <w:szCs w:val="28"/>
        </w:rPr>
        <w:t>рамках</w:t>
      </w:r>
      <w:proofErr w:type="gramEnd"/>
      <w:r w:rsidRPr="0006140D">
        <w:rPr>
          <w:sz w:val="28"/>
          <w:szCs w:val="28"/>
        </w:rPr>
        <w:t xml:space="preserve"> подготовки к указанным мероприятиям, а также в целях освещения инвестиционной привлекательности региона заключены государственные контракты на сумму 253 124,5 рублей. Государственные контракты исполнены.</w:t>
      </w:r>
    </w:p>
    <w:p w:rsidR="00F76583" w:rsidRPr="0006140D" w:rsidRDefault="00F76583" w:rsidP="00F76583">
      <w:pPr>
        <w:ind w:firstLine="709"/>
        <w:jc w:val="both"/>
        <w:rPr>
          <w:sz w:val="28"/>
          <w:szCs w:val="28"/>
        </w:rPr>
      </w:pPr>
      <w:r w:rsidRPr="0006140D">
        <w:rPr>
          <w:sz w:val="28"/>
          <w:szCs w:val="28"/>
        </w:rPr>
        <w:t xml:space="preserve">4. </w:t>
      </w:r>
      <w:proofErr w:type="gramStart"/>
      <w:r w:rsidRPr="0006140D">
        <w:rPr>
          <w:sz w:val="28"/>
          <w:szCs w:val="28"/>
        </w:rPr>
        <w:t xml:space="preserve">В рамках основного мероприятия 4 «Содействие развитию приоритетных направлений инвестиционной деятельности» предусмотрены бюджетные инвестиции, которые предоставляются в целях осуществления деятельности управляющей компании особой экономической зоны промышленно-производственного типа «Орел» в соответствии с Соглашением об управлении особой экономической зоной промышленно-производственного типа «Орел», созданной на территории муниципального образования </w:t>
      </w:r>
      <w:proofErr w:type="spellStart"/>
      <w:r w:rsidRPr="0006140D">
        <w:rPr>
          <w:sz w:val="28"/>
          <w:szCs w:val="28"/>
        </w:rPr>
        <w:t>Мценский</w:t>
      </w:r>
      <w:proofErr w:type="spellEnd"/>
      <w:r w:rsidRPr="0006140D">
        <w:rPr>
          <w:sz w:val="28"/>
          <w:szCs w:val="28"/>
        </w:rPr>
        <w:t xml:space="preserve"> район Орловской области.</w:t>
      </w:r>
      <w:proofErr w:type="gramEnd"/>
    </w:p>
    <w:p w:rsidR="00F76583" w:rsidRPr="0006140D" w:rsidRDefault="00F76583" w:rsidP="00F76583">
      <w:pPr>
        <w:ind w:firstLine="709"/>
        <w:jc w:val="both"/>
        <w:rPr>
          <w:sz w:val="28"/>
          <w:szCs w:val="28"/>
        </w:rPr>
      </w:pPr>
      <w:r w:rsidRPr="0006140D">
        <w:rPr>
          <w:sz w:val="28"/>
          <w:szCs w:val="28"/>
        </w:rPr>
        <w:t>В 2022 году принято постановление Правительства Орловской области от 29 апреля 2022 года № 243 «О принятии решения о предоставлении бюджетных инвестиций за счет средств областного бюджета акционерному обществу «Корпорация развития Орловской области» (проект постановления подготовлен Департаментом имущества). Размер субсидии в 2022 году составила 22 000 тыс. рублей (распорядитель — Департамент имущества).</w:t>
      </w:r>
    </w:p>
    <w:p w:rsidR="00F76583" w:rsidRPr="0006140D" w:rsidRDefault="00F76583" w:rsidP="00F76583">
      <w:pPr>
        <w:ind w:firstLine="709"/>
        <w:jc w:val="both"/>
        <w:rPr>
          <w:sz w:val="28"/>
          <w:szCs w:val="28"/>
        </w:rPr>
      </w:pPr>
      <w:r w:rsidRPr="0006140D">
        <w:rPr>
          <w:sz w:val="28"/>
          <w:szCs w:val="28"/>
        </w:rPr>
        <w:t xml:space="preserve">5. В </w:t>
      </w:r>
      <w:proofErr w:type="gramStart"/>
      <w:r w:rsidRPr="0006140D">
        <w:rPr>
          <w:sz w:val="28"/>
          <w:szCs w:val="28"/>
        </w:rPr>
        <w:t>рамках</w:t>
      </w:r>
      <w:proofErr w:type="gramEnd"/>
      <w:r w:rsidRPr="0006140D">
        <w:rPr>
          <w:sz w:val="28"/>
          <w:szCs w:val="28"/>
        </w:rPr>
        <w:t xml:space="preserve"> основного мероприятия 5 подпрограммы 1 «Участие в обучающих программах и семинарах специалистов, отвечающих за развитие инвестиционной и проектной деятельности в Орловской области» освоены программы дополнительного профессионального образования: «Управленческое мастерство», «SMM и PR – коммуникации на государственной гражданской службе».</w:t>
      </w:r>
    </w:p>
    <w:p w:rsidR="00F76583" w:rsidRPr="0006140D" w:rsidRDefault="00F76583" w:rsidP="00F76583">
      <w:pPr>
        <w:ind w:firstLine="709"/>
        <w:jc w:val="both"/>
        <w:rPr>
          <w:sz w:val="28"/>
          <w:szCs w:val="28"/>
        </w:rPr>
      </w:pPr>
      <w:r w:rsidRPr="0006140D">
        <w:rPr>
          <w:sz w:val="28"/>
          <w:szCs w:val="28"/>
        </w:rPr>
        <w:t xml:space="preserve">6. В </w:t>
      </w:r>
      <w:proofErr w:type="gramStart"/>
      <w:r w:rsidRPr="0006140D">
        <w:rPr>
          <w:sz w:val="28"/>
          <w:szCs w:val="28"/>
        </w:rPr>
        <w:t>рамках</w:t>
      </w:r>
      <w:proofErr w:type="gramEnd"/>
      <w:r w:rsidRPr="0006140D">
        <w:rPr>
          <w:sz w:val="28"/>
          <w:szCs w:val="28"/>
        </w:rPr>
        <w:t xml:space="preserve"> основного мероприятия 6 «Обеспечение реализации проектной деятельности в Орловской области» заключен Государственный контракт об оказании услуг по технической поддержке и сопровождению информационной системы управления проектной деятельности Орловской области на сумму 357 400 рублей с ООО «Инфо-Сити». Государственный контракт исполнен.</w:t>
      </w:r>
    </w:p>
    <w:p w:rsidR="00F76583" w:rsidRPr="0006140D" w:rsidRDefault="00F76583" w:rsidP="00F76583">
      <w:pPr>
        <w:ind w:firstLine="709"/>
        <w:jc w:val="both"/>
        <w:rPr>
          <w:sz w:val="28"/>
          <w:szCs w:val="28"/>
        </w:rPr>
      </w:pPr>
      <w:r w:rsidRPr="0006140D">
        <w:rPr>
          <w:sz w:val="28"/>
          <w:szCs w:val="28"/>
        </w:rPr>
        <w:t xml:space="preserve">Итоги «Лучший проект года» подведены 18 марта 2022 года. На конкурс поступили 40 заявок от органов исполнительной государственной власти специальной компетенции Орловской области, муниципальных образований Орловской области и подведомственных им учреждений. Победителями в различных номинациях </w:t>
      </w:r>
      <w:proofErr w:type="gramStart"/>
      <w:r w:rsidRPr="0006140D">
        <w:rPr>
          <w:sz w:val="28"/>
          <w:szCs w:val="28"/>
        </w:rPr>
        <w:t>признаны</w:t>
      </w:r>
      <w:proofErr w:type="gramEnd"/>
      <w:r w:rsidRPr="0006140D">
        <w:rPr>
          <w:sz w:val="28"/>
          <w:szCs w:val="28"/>
        </w:rPr>
        <w:t xml:space="preserve"> 11 успешных региональных практик. </w:t>
      </w:r>
      <w:proofErr w:type="gramStart"/>
      <w:r w:rsidRPr="0006140D">
        <w:rPr>
          <w:sz w:val="28"/>
          <w:szCs w:val="28"/>
        </w:rPr>
        <w:t>Награждены</w:t>
      </w:r>
      <w:proofErr w:type="gramEnd"/>
      <w:r w:rsidRPr="0006140D">
        <w:rPr>
          <w:sz w:val="28"/>
          <w:szCs w:val="28"/>
        </w:rPr>
        <w:t xml:space="preserve"> 36 человек-участников проектных команд.</w:t>
      </w:r>
    </w:p>
    <w:p w:rsidR="00F76583" w:rsidRPr="0006140D" w:rsidRDefault="00F76583" w:rsidP="00F76583">
      <w:pPr>
        <w:ind w:firstLine="709"/>
        <w:jc w:val="both"/>
        <w:rPr>
          <w:sz w:val="28"/>
          <w:szCs w:val="28"/>
        </w:rPr>
      </w:pPr>
      <w:r w:rsidRPr="0006140D">
        <w:rPr>
          <w:sz w:val="28"/>
          <w:szCs w:val="28"/>
        </w:rPr>
        <w:t xml:space="preserve">Для награждения лауреатов и призеров конкурса приобретена сувенирная продукция и подарки победителям. Для этих целей заключены </w:t>
      </w:r>
      <w:r w:rsidRPr="0006140D">
        <w:rPr>
          <w:sz w:val="28"/>
          <w:szCs w:val="28"/>
        </w:rPr>
        <w:lastRenderedPageBreak/>
        <w:t>государственные контракты на сумму 96 580 рублей. Государственные контракты исполнены.</w:t>
      </w:r>
    </w:p>
    <w:p w:rsidR="00F76583" w:rsidRPr="0006140D" w:rsidRDefault="00F76583" w:rsidP="00F76583">
      <w:pPr>
        <w:ind w:firstLine="709"/>
        <w:jc w:val="both"/>
        <w:rPr>
          <w:sz w:val="28"/>
          <w:szCs w:val="28"/>
        </w:rPr>
      </w:pPr>
      <w:proofErr w:type="gramStart"/>
      <w:r w:rsidRPr="0006140D">
        <w:rPr>
          <w:sz w:val="28"/>
          <w:szCs w:val="28"/>
        </w:rPr>
        <w:t>В целях информационного сопровождения реализации проектной деятельности, а также в целях награждения победителей и призеров регионального конкурса журналистских работ на лучшее освещение национальных проектов в Орловской области по итогам 2021 года заключены государственные контракты на сумму 202,06 тыс. рублей.</w:t>
      </w:r>
      <w:proofErr w:type="gramEnd"/>
      <w:r w:rsidRPr="0006140D">
        <w:rPr>
          <w:sz w:val="28"/>
          <w:szCs w:val="28"/>
        </w:rPr>
        <w:t xml:space="preserve"> Государственные контракты исполнены. </w:t>
      </w:r>
    </w:p>
    <w:p w:rsidR="00F76583" w:rsidRPr="0006140D" w:rsidRDefault="00F76583" w:rsidP="00F76583">
      <w:pPr>
        <w:ind w:firstLine="709"/>
        <w:jc w:val="both"/>
        <w:rPr>
          <w:sz w:val="28"/>
          <w:szCs w:val="28"/>
        </w:rPr>
      </w:pPr>
      <w:r w:rsidRPr="0006140D">
        <w:rPr>
          <w:sz w:val="28"/>
          <w:szCs w:val="28"/>
        </w:rPr>
        <w:t xml:space="preserve">В информационной системе сопровождения проектной деятельности </w:t>
      </w:r>
      <w:r w:rsidRPr="0006140D">
        <w:rPr>
          <w:sz w:val="28"/>
          <w:szCs w:val="28"/>
        </w:rPr>
        <w:br/>
        <w:t>на сопровождении находятся 130 региональных и муниципальных проектов.</w:t>
      </w:r>
    </w:p>
    <w:p w:rsidR="00F76583" w:rsidRDefault="00F76583" w:rsidP="00F76583">
      <w:pPr>
        <w:tabs>
          <w:tab w:val="left" w:pos="284"/>
        </w:tabs>
        <w:ind w:firstLine="709"/>
        <w:jc w:val="both"/>
        <w:rPr>
          <w:sz w:val="28"/>
          <w:szCs w:val="28"/>
        </w:rPr>
      </w:pPr>
      <w:r>
        <w:rPr>
          <w:sz w:val="28"/>
          <w:szCs w:val="28"/>
        </w:rPr>
        <w:t xml:space="preserve">В </w:t>
      </w:r>
      <w:proofErr w:type="gramStart"/>
      <w:r>
        <w:rPr>
          <w:sz w:val="28"/>
          <w:szCs w:val="28"/>
        </w:rPr>
        <w:t>рамках</w:t>
      </w:r>
      <w:proofErr w:type="gramEnd"/>
      <w:r>
        <w:rPr>
          <w:sz w:val="28"/>
          <w:szCs w:val="28"/>
        </w:rPr>
        <w:t xml:space="preserve"> подпрограммы 2 реализованы все запланированные основные мероприятия.</w:t>
      </w:r>
    </w:p>
    <w:p w:rsidR="00F76583" w:rsidRDefault="00F76583" w:rsidP="00F76583">
      <w:pPr>
        <w:tabs>
          <w:tab w:val="left" w:pos="284"/>
        </w:tabs>
        <w:ind w:firstLine="709"/>
        <w:jc w:val="both"/>
        <w:rPr>
          <w:sz w:val="28"/>
          <w:szCs w:val="28"/>
        </w:rPr>
      </w:pPr>
      <w:r>
        <w:rPr>
          <w:sz w:val="28"/>
          <w:szCs w:val="28"/>
        </w:rPr>
        <w:t xml:space="preserve">1. </w:t>
      </w:r>
      <w:proofErr w:type="gramStart"/>
      <w:r>
        <w:rPr>
          <w:sz w:val="28"/>
          <w:szCs w:val="28"/>
        </w:rPr>
        <w:t>В рамках мероприятия  «</w:t>
      </w:r>
      <w:r>
        <w:rPr>
          <w:spacing w:val="-4"/>
          <w:sz w:val="28"/>
          <w:szCs w:val="28"/>
        </w:rPr>
        <w:t>Совершенствование нормативной правовой базы, регулирующей</w:t>
      </w:r>
      <w:r>
        <w:rPr>
          <w:sz w:val="28"/>
          <w:szCs w:val="28"/>
        </w:rPr>
        <w:t xml:space="preserve"> деятельность субъектов МСП, устранение административных барьеров» реализованы следующие мероприятия:</w:t>
      </w:r>
      <w:proofErr w:type="gramEnd"/>
    </w:p>
    <w:p w:rsidR="00F76583" w:rsidRDefault="00F76583" w:rsidP="00F76583">
      <w:pPr>
        <w:tabs>
          <w:tab w:val="left" w:pos="284"/>
        </w:tabs>
        <w:ind w:firstLine="709"/>
        <w:jc w:val="both"/>
        <w:rPr>
          <w:sz w:val="28"/>
          <w:szCs w:val="28"/>
        </w:rPr>
      </w:pPr>
      <w:r>
        <w:rPr>
          <w:sz w:val="28"/>
          <w:szCs w:val="28"/>
        </w:rPr>
        <w:t>В 202</w:t>
      </w:r>
      <w:r w:rsidRPr="00C22687">
        <w:rPr>
          <w:sz w:val="28"/>
          <w:szCs w:val="28"/>
        </w:rPr>
        <w:t>2</w:t>
      </w:r>
      <w:r>
        <w:rPr>
          <w:sz w:val="28"/>
          <w:szCs w:val="28"/>
        </w:rPr>
        <w:t xml:space="preserve"> году </w:t>
      </w:r>
      <w:proofErr w:type="gramStart"/>
      <w:r>
        <w:rPr>
          <w:sz w:val="28"/>
          <w:szCs w:val="28"/>
        </w:rPr>
        <w:t>разработаны и утверждены</w:t>
      </w:r>
      <w:proofErr w:type="gramEnd"/>
      <w:r>
        <w:rPr>
          <w:sz w:val="28"/>
          <w:szCs w:val="28"/>
        </w:rPr>
        <w:t xml:space="preserve"> следующие нормативные правовые акты:</w:t>
      </w:r>
    </w:p>
    <w:p w:rsidR="00F76583" w:rsidRPr="002A6EB8" w:rsidRDefault="00F76583" w:rsidP="00F76583">
      <w:pPr>
        <w:tabs>
          <w:tab w:val="left" w:pos="284"/>
        </w:tabs>
        <w:ind w:firstLine="709"/>
        <w:jc w:val="both"/>
        <w:rPr>
          <w:sz w:val="28"/>
          <w:szCs w:val="28"/>
        </w:rPr>
      </w:pPr>
      <w:r w:rsidRPr="002A6EB8">
        <w:rPr>
          <w:sz w:val="28"/>
          <w:szCs w:val="28"/>
        </w:rPr>
        <w:t>1)  Постановление Правительства Орловской области от 14 января 2022 г. № 11 «О внесении изменений в постановление Правительства Орловской области от 8 мая 2020 года № 287 «Об утверждении Перечня организаций (работодателей и их работников), деятельность которых не приостановлена»;</w:t>
      </w:r>
    </w:p>
    <w:p w:rsidR="00F76583" w:rsidRPr="002A6EB8" w:rsidRDefault="00F76583" w:rsidP="00F76583">
      <w:pPr>
        <w:tabs>
          <w:tab w:val="left" w:pos="284"/>
        </w:tabs>
        <w:ind w:firstLine="709"/>
        <w:jc w:val="both"/>
        <w:rPr>
          <w:sz w:val="28"/>
          <w:szCs w:val="28"/>
        </w:rPr>
      </w:pPr>
      <w:r w:rsidRPr="002A6EB8">
        <w:rPr>
          <w:sz w:val="28"/>
          <w:szCs w:val="28"/>
        </w:rPr>
        <w:t>2)  Постановление Правительства Орловской области от 28 февраля 2022 г. № 100 «О внесении изменений в постановление Правительства Орловской области от 8 мая 2020 года № 287 «Об утверждении Перечня организаций (работодателей и их работников), деятельность которых не приостановлена»;</w:t>
      </w:r>
    </w:p>
    <w:p w:rsidR="00F76583" w:rsidRPr="002A6EB8" w:rsidRDefault="00F76583" w:rsidP="00F76583">
      <w:pPr>
        <w:tabs>
          <w:tab w:val="left" w:pos="284"/>
        </w:tabs>
        <w:ind w:firstLine="709"/>
        <w:jc w:val="both"/>
        <w:rPr>
          <w:sz w:val="28"/>
          <w:szCs w:val="28"/>
        </w:rPr>
      </w:pPr>
      <w:r w:rsidRPr="002A6EB8">
        <w:rPr>
          <w:sz w:val="28"/>
          <w:szCs w:val="28"/>
        </w:rPr>
        <w:t>3) Закон Орловской области от 2 марта 2022 г. № 2730-ОЗ «О внесении изменений в статью 3.1 Закона Орловской области «О введении в действие на территории Орловской области патентной системы налогообложения»;</w:t>
      </w:r>
    </w:p>
    <w:p w:rsidR="00F76583" w:rsidRPr="002A6EB8" w:rsidRDefault="00F76583" w:rsidP="00F76583">
      <w:pPr>
        <w:tabs>
          <w:tab w:val="left" w:pos="284"/>
        </w:tabs>
        <w:ind w:firstLine="709"/>
        <w:jc w:val="both"/>
        <w:rPr>
          <w:sz w:val="28"/>
          <w:szCs w:val="28"/>
        </w:rPr>
      </w:pPr>
      <w:r w:rsidRPr="002A6EB8">
        <w:rPr>
          <w:sz w:val="28"/>
          <w:szCs w:val="28"/>
        </w:rPr>
        <w:t xml:space="preserve">4) Постановление Правительства Орловской области от 10 марта 2022 г. № 122 «О внесении изменений в постановление Правительства Орловской области от 19 марта 2020 года № 154 «Об утверждении Порядка предоставления из областного бюджета субсидий в виде имущественного взноса учредителя некоммерческим организациям, функции и полномочия </w:t>
      </w:r>
      <w:proofErr w:type="gramStart"/>
      <w:r w:rsidRPr="002A6EB8">
        <w:rPr>
          <w:sz w:val="28"/>
          <w:szCs w:val="28"/>
        </w:rPr>
        <w:t>учредителя</w:t>
      </w:r>
      <w:proofErr w:type="gramEnd"/>
      <w:r w:rsidRPr="002A6EB8">
        <w:rPr>
          <w:sz w:val="28"/>
          <w:szCs w:val="28"/>
        </w:rPr>
        <w:t xml:space="preserve"> в отношении которых осуществляет Департамент экономического развития и инвестиционной деятельности Орловской области»;</w:t>
      </w:r>
    </w:p>
    <w:p w:rsidR="00F76583" w:rsidRPr="002A6EB8" w:rsidRDefault="00F76583" w:rsidP="00F76583">
      <w:pPr>
        <w:tabs>
          <w:tab w:val="left" w:pos="284"/>
        </w:tabs>
        <w:ind w:firstLine="709"/>
        <w:jc w:val="both"/>
        <w:rPr>
          <w:sz w:val="28"/>
          <w:szCs w:val="28"/>
        </w:rPr>
      </w:pPr>
      <w:r w:rsidRPr="002A6EB8">
        <w:rPr>
          <w:sz w:val="28"/>
          <w:szCs w:val="28"/>
        </w:rPr>
        <w:t>5)  Распоряжение Правительства Орловской области от 28 апреля 2022 г. № 261-р «О внесении изменений в приложение к распоряжению Правительства Орловской области от 30 июля 2020 года № 468-р»;</w:t>
      </w:r>
    </w:p>
    <w:p w:rsidR="00F76583" w:rsidRPr="002A6EB8" w:rsidRDefault="00F76583" w:rsidP="00F76583">
      <w:pPr>
        <w:tabs>
          <w:tab w:val="left" w:pos="284"/>
        </w:tabs>
        <w:ind w:firstLine="709"/>
        <w:jc w:val="both"/>
        <w:rPr>
          <w:sz w:val="28"/>
          <w:szCs w:val="28"/>
        </w:rPr>
      </w:pPr>
      <w:r w:rsidRPr="002A6EB8">
        <w:rPr>
          <w:sz w:val="28"/>
          <w:szCs w:val="28"/>
        </w:rPr>
        <w:t>6) Закон Орловской области от 4 мая 2022 г. № 2742-ОЗ «О внесении изменений в статью 1 Закона Орловской области «Об установлении на 2022 - 2024 годы налоговых ставок для отдельных категорий налогоплательщиков, применяющих упрощенную систему налогообложения»;</w:t>
      </w:r>
    </w:p>
    <w:p w:rsidR="00F76583" w:rsidRPr="002A6EB8" w:rsidRDefault="00F76583" w:rsidP="00F76583">
      <w:pPr>
        <w:tabs>
          <w:tab w:val="left" w:pos="284"/>
        </w:tabs>
        <w:ind w:firstLine="709"/>
        <w:jc w:val="both"/>
        <w:rPr>
          <w:sz w:val="28"/>
          <w:szCs w:val="28"/>
        </w:rPr>
      </w:pPr>
      <w:r w:rsidRPr="002A6EB8">
        <w:rPr>
          <w:sz w:val="28"/>
          <w:szCs w:val="28"/>
        </w:rPr>
        <w:lastRenderedPageBreak/>
        <w:t>7)  Постановление Правительства Орловской области от 17 июня 2022 г. № 338 «О создании Совета по предпринимательству при Правительстве Орловской области»;</w:t>
      </w:r>
    </w:p>
    <w:p w:rsidR="00F76583" w:rsidRPr="002A6EB8" w:rsidRDefault="00F76583" w:rsidP="00F76583">
      <w:pPr>
        <w:tabs>
          <w:tab w:val="left" w:pos="284"/>
        </w:tabs>
        <w:ind w:firstLine="709"/>
        <w:jc w:val="both"/>
        <w:rPr>
          <w:sz w:val="28"/>
          <w:szCs w:val="28"/>
        </w:rPr>
      </w:pPr>
      <w:r w:rsidRPr="002A6EB8">
        <w:rPr>
          <w:sz w:val="28"/>
          <w:szCs w:val="28"/>
        </w:rPr>
        <w:t>8)  Постановление Правительства Орловской области от 28 июня 2022 г. № 360 «О внесении изменений в постановление Правительства Орловской области от 28 июня 2021 года № 365 «Об утверждении Порядка предоставления грантов в форме субсидий из областного бюджета субъектам малого и среднего предпринимательства, включенным в реестр социальных предпринимателей»;</w:t>
      </w:r>
    </w:p>
    <w:p w:rsidR="00F76583" w:rsidRPr="002A6EB8" w:rsidRDefault="00F76583" w:rsidP="00F76583">
      <w:pPr>
        <w:tabs>
          <w:tab w:val="left" w:pos="284"/>
        </w:tabs>
        <w:ind w:firstLine="709"/>
        <w:jc w:val="both"/>
        <w:rPr>
          <w:sz w:val="28"/>
          <w:szCs w:val="28"/>
        </w:rPr>
      </w:pPr>
      <w:proofErr w:type="gramStart"/>
      <w:r w:rsidRPr="002A6EB8">
        <w:rPr>
          <w:sz w:val="28"/>
          <w:szCs w:val="28"/>
        </w:rPr>
        <w:t>9)  Постановление Правительства Орловской области от 26 октября 2022 г. № 640 «О внесении изменений в постановление Правительства Орловской области от 28 июня 2021 года № 365 «Об утверждении Порядка предоставления грантов в форме субсидий из областного бюджета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w:t>
      </w:r>
      <w:proofErr w:type="gramEnd"/>
      <w:r w:rsidRPr="002A6EB8">
        <w:rPr>
          <w:sz w:val="28"/>
          <w:szCs w:val="28"/>
        </w:rPr>
        <w:t xml:space="preserve"> включительно»;</w:t>
      </w:r>
    </w:p>
    <w:p w:rsidR="00F76583" w:rsidRPr="002A6EB8" w:rsidRDefault="00F76583" w:rsidP="00F76583">
      <w:pPr>
        <w:tabs>
          <w:tab w:val="left" w:pos="284"/>
        </w:tabs>
        <w:ind w:firstLine="709"/>
        <w:jc w:val="both"/>
        <w:rPr>
          <w:sz w:val="28"/>
          <w:szCs w:val="28"/>
        </w:rPr>
      </w:pPr>
      <w:r w:rsidRPr="002A6EB8">
        <w:rPr>
          <w:sz w:val="28"/>
          <w:szCs w:val="28"/>
        </w:rPr>
        <w:t xml:space="preserve">10)  Постановление Правительства Орловской области от 8 ноября 2022 г. № 684 «О внесении изменений в постановление Правительства Орловской области от 19 марта 2020 года № 154 «Об утверждении Порядка предоставления из областного бюджета субсидий в виде имущественного взноса учредителя некоммерческим организациям, функции и полномочия </w:t>
      </w:r>
      <w:proofErr w:type="gramStart"/>
      <w:r w:rsidRPr="002A6EB8">
        <w:rPr>
          <w:sz w:val="28"/>
          <w:szCs w:val="28"/>
        </w:rPr>
        <w:t>учредителя</w:t>
      </w:r>
      <w:proofErr w:type="gramEnd"/>
      <w:r w:rsidRPr="002A6EB8">
        <w:rPr>
          <w:sz w:val="28"/>
          <w:szCs w:val="28"/>
        </w:rPr>
        <w:t xml:space="preserve"> в отношении которых осуществляет Департамент экономического развития и инвестиционной деятельности Орловской области»;</w:t>
      </w:r>
    </w:p>
    <w:p w:rsidR="00F76583" w:rsidRPr="002A6EB8" w:rsidRDefault="00F76583" w:rsidP="00F76583">
      <w:pPr>
        <w:tabs>
          <w:tab w:val="left" w:pos="284"/>
        </w:tabs>
        <w:ind w:firstLine="709"/>
        <w:jc w:val="both"/>
        <w:rPr>
          <w:sz w:val="28"/>
          <w:szCs w:val="28"/>
        </w:rPr>
      </w:pPr>
      <w:r w:rsidRPr="002A6EB8">
        <w:rPr>
          <w:sz w:val="28"/>
          <w:szCs w:val="28"/>
        </w:rPr>
        <w:t>11)  Закон Орловской области от 12 декабря 2022 г. № 2848-ОЗ «О внесении изменений в статьи 3.2 и 5 Закона Орловской области «О введении в действие на территории Орловской области патентной системы налогообложения»;</w:t>
      </w:r>
    </w:p>
    <w:p w:rsidR="00F76583" w:rsidRDefault="00F76583" w:rsidP="00F76583">
      <w:pPr>
        <w:tabs>
          <w:tab w:val="left" w:pos="284"/>
        </w:tabs>
        <w:ind w:firstLine="709"/>
        <w:jc w:val="both"/>
        <w:rPr>
          <w:sz w:val="28"/>
          <w:szCs w:val="28"/>
        </w:rPr>
      </w:pPr>
      <w:r w:rsidRPr="002A6EB8">
        <w:rPr>
          <w:sz w:val="28"/>
          <w:szCs w:val="28"/>
        </w:rPr>
        <w:t>12)  Закон Орловской области от 12 декабря 2022 г. № 2849-ОЗ «О внесении изменений в статьи 1 и 2 Закона Орловской области «Об установлении налоговой ставки в размере 0 процентов для налогоплательщиков - индивидуальных предпринимателей, применяющих упрощенную систему налогообложения».</w:t>
      </w:r>
    </w:p>
    <w:p w:rsidR="00F76583" w:rsidRDefault="00F76583" w:rsidP="00F76583">
      <w:pPr>
        <w:tabs>
          <w:tab w:val="left" w:pos="284"/>
        </w:tabs>
        <w:ind w:firstLine="709"/>
        <w:jc w:val="both"/>
        <w:rPr>
          <w:sz w:val="28"/>
          <w:szCs w:val="28"/>
        </w:rPr>
      </w:pPr>
      <w:r>
        <w:rPr>
          <w:sz w:val="28"/>
          <w:szCs w:val="28"/>
        </w:rPr>
        <w:t xml:space="preserve">В 2022 году </w:t>
      </w:r>
      <w:proofErr w:type="gramStart"/>
      <w:r>
        <w:rPr>
          <w:sz w:val="28"/>
          <w:szCs w:val="28"/>
        </w:rPr>
        <w:t>проведены</w:t>
      </w:r>
      <w:proofErr w:type="gramEnd"/>
      <w:r>
        <w:rPr>
          <w:sz w:val="28"/>
          <w:szCs w:val="28"/>
        </w:rPr>
        <w:t xml:space="preserve"> следующие мероприятия, в том числе с участием </w:t>
      </w:r>
      <w:proofErr w:type="spellStart"/>
      <w:r>
        <w:rPr>
          <w:sz w:val="28"/>
          <w:szCs w:val="28"/>
        </w:rPr>
        <w:t>контрольно</w:t>
      </w:r>
      <w:proofErr w:type="spellEnd"/>
      <w:r>
        <w:rPr>
          <w:sz w:val="28"/>
          <w:szCs w:val="28"/>
        </w:rPr>
        <w:t>–надзорных органов:</w:t>
      </w:r>
    </w:p>
    <w:p w:rsidR="00F76583" w:rsidRDefault="00F76583" w:rsidP="00F76583">
      <w:pPr>
        <w:tabs>
          <w:tab w:val="left" w:pos="284"/>
        </w:tabs>
        <w:spacing w:line="276" w:lineRule="auto"/>
        <w:ind w:firstLine="709"/>
        <w:jc w:val="both"/>
        <w:rPr>
          <w:sz w:val="28"/>
          <w:szCs w:val="28"/>
        </w:rPr>
      </w:pPr>
      <w:r>
        <w:rPr>
          <w:sz w:val="28"/>
          <w:szCs w:val="28"/>
        </w:rPr>
        <w:t>1) Совещание</w:t>
      </w:r>
      <w:r w:rsidRPr="007B5FED">
        <w:rPr>
          <w:sz w:val="28"/>
          <w:szCs w:val="28"/>
        </w:rPr>
        <w:t xml:space="preserve"> с представителями IT-компаний Орловской области</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2) </w:t>
      </w:r>
      <w:r w:rsidRPr="007B5FED">
        <w:rPr>
          <w:sz w:val="28"/>
          <w:szCs w:val="28"/>
        </w:rPr>
        <w:t>Совещание с представителями малого и среднего предпринимательства по вопросу предоставления новых мер государственной поддержки субъектов предпринимательства при трудоустройстве безработных граждан</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3)</w:t>
      </w:r>
      <w:r w:rsidRPr="005D11F8">
        <w:t xml:space="preserve"> </w:t>
      </w:r>
      <w:r>
        <w:rPr>
          <w:rFonts w:eastAsia="Calibri"/>
          <w:sz w:val="28"/>
        </w:rPr>
        <w:t xml:space="preserve">Совещание </w:t>
      </w:r>
      <w:r w:rsidRPr="005D11F8">
        <w:rPr>
          <w:rFonts w:eastAsia="Calibri"/>
          <w:sz w:val="28"/>
        </w:rPr>
        <w:t xml:space="preserve">с представителями </w:t>
      </w:r>
      <w:proofErr w:type="gramStart"/>
      <w:r w:rsidRPr="005D11F8">
        <w:rPr>
          <w:rFonts w:eastAsia="Calibri"/>
          <w:sz w:val="28"/>
        </w:rPr>
        <w:t>бизнес-сообщества</w:t>
      </w:r>
      <w:proofErr w:type="gramEnd"/>
      <w:r w:rsidRPr="005D11F8">
        <w:rPr>
          <w:rFonts w:eastAsia="Calibri"/>
          <w:sz w:val="28"/>
        </w:rPr>
        <w:t xml:space="preserve"> региона по вопросу оказания государственной поддержки в условиях санкций</w:t>
      </w:r>
      <w:r>
        <w:rPr>
          <w:rFonts w:eastAsia="Calibri"/>
          <w:sz w:val="28"/>
        </w:rPr>
        <w:t>;</w:t>
      </w:r>
    </w:p>
    <w:p w:rsidR="00F76583" w:rsidRDefault="00F76583" w:rsidP="00F76583">
      <w:pPr>
        <w:tabs>
          <w:tab w:val="left" w:pos="284"/>
        </w:tabs>
        <w:spacing w:line="276" w:lineRule="auto"/>
        <w:ind w:firstLine="709"/>
        <w:jc w:val="both"/>
        <w:rPr>
          <w:sz w:val="28"/>
          <w:szCs w:val="28"/>
        </w:rPr>
      </w:pPr>
      <w:r>
        <w:rPr>
          <w:sz w:val="28"/>
          <w:szCs w:val="28"/>
        </w:rPr>
        <w:t xml:space="preserve">4) Проведение </w:t>
      </w:r>
      <w:r>
        <w:rPr>
          <w:bCs/>
          <w:sz w:val="28"/>
          <w:szCs w:val="28"/>
        </w:rPr>
        <w:t>совещания по туризму;</w:t>
      </w:r>
    </w:p>
    <w:p w:rsidR="00F76583" w:rsidRDefault="00F76583" w:rsidP="00F76583">
      <w:pPr>
        <w:tabs>
          <w:tab w:val="left" w:pos="284"/>
        </w:tabs>
        <w:spacing w:line="276" w:lineRule="auto"/>
        <w:ind w:firstLine="709"/>
        <w:jc w:val="both"/>
        <w:rPr>
          <w:sz w:val="28"/>
          <w:szCs w:val="28"/>
        </w:rPr>
      </w:pPr>
      <w:r>
        <w:rPr>
          <w:sz w:val="28"/>
          <w:szCs w:val="28"/>
        </w:rPr>
        <w:lastRenderedPageBreak/>
        <w:t xml:space="preserve">5) Совещание с представителями </w:t>
      </w:r>
      <w:proofErr w:type="gramStart"/>
      <w:r>
        <w:rPr>
          <w:sz w:val="28"/>
          <w:szCs w:val="28"/>
        </w:rPr>
        <w:t>бизнес-сообщества</w:t>
      </w:r>
      <w:proofErr w:type="gramEnd"/>
      <w:r>
        <w:rPr>
          <w:sz w:val="28"/>
          <w:szCs w:val="28"/>
        </w:rPr>
        <w:t xml:space="preserve"> региона и </w:t>
      </w:r>
      <w:proofErr w:type="spellStart"/>
      <w:r w:rsidRPr="002D390B">
        <w:rPr>
          <w:sz w:val="28"/>
          <w:szCs w:val="28"/>
        </w:rPr>
        <w:t>ресурсоснабжающими</w:t>
      </w:r>
      <w:proofErr w:type="spellEnd"/>
      <w:r w:rsidRPr="002D390B">
        <w:rPr>
          <w:sz w:val="28"/>
          <w:szCs w:val="28"/>
        </w:rPr>
        <w:t xml:space="preserve"> организациями</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6)</w:t>
      </w:r>
      <w:r w:rsidRPr="00FE5A9F">
        <w:rPr>
          <w:sz w:val="28"/>
          <w:szCs w:val="28"/>
        </w:rPr>
        <w:t xml:space="preserve"> </w:t>
      </w:r>
      <w:r>
        <w:rPr>
          <w:sz w:val="28"/>
          <w:szCs w:val="28"/>
        </w:rPr>
        <w:t xml:space="preserve">Совещание </w:t>
      </w:r>
      <w:r w:rsidRPr="00EA04C3">
        <w:rPr>
          <w:sz w:val="28"/>
          <w:szCs w:val="28"/>
        </w:rPr>
        <w:t>с представителями IT-кластера Орловской области</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7)</w:t>
      </w:r>
      <w:r w:rsidRPr="00EC051B">
        <w:rPr>
          <w:sz w:val="28"/>
          <w:szCs w:val="28"/>
        </w:rPr>
        <w:t xml:space="preserve"> </w:t>
      </w:r>
      <w:r>
        <w:rPr>
          <w:sz w:val="28"/>
          <w:szCs w:val="28"/>
        </w:rPr>
        <w:t xml:space="preserve">Проведение </w:t>
      </w:r>
      <w:r>
        <w:rPr>
          <w:bCs/>
          <w:sz w:val="28"/>
          <w:szCs w:val="28"/>
        </w:rPr>
        <w:t>совещания по туризму</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8) Заседание Совета по предпринимательству;</w:t>
      </w:r>
    </w:p>
    <w:p w:rsidR="00F76583" w:rsidRPr="00AD31E8" w:rsidRDefault="00F76583" w:rsidP="00F76583">
      <w:pPr>
        <w:tabs>
          <w:tab w:val="left" w:pos="284"/>
        </w:tabs>
        <w:spacing w:line="276" w:lineRule="auto"/>
        <w:ind w:firstLine="709"/>
        <w:jc w:val="both"/>
        <w:rPr>
          <w:sz w:val="28"/>
          <w:szCs w:val="28"/>
        </w:rPr>
      </w:pPr>
      <w:r>
        <w:rPr>
          <w:sz w:val="28"/>
          <w:szCs w:val="28"/>
        </w:rPr>
        <w:t>9)</w:t>
      </w:r>
      <w:r w:rsidRPr="00E04D7E">
        <w:rPr>
          <w:sz w:val="28"/>
          <w:szCs w:val="28"/>
        </w:rPr>
        <w:t xml:space="preserve"> </w:t>
      </w:r>
      <w:r>
        <w:rPr>
          <w:sz w:val="28"/>
          <w:szCs w:val="28"/>
        </w:rPr>
        <w:t>Совещание</w:t>
      </w:r>
      <w:r w:rsidRPr="00AD31E8">
        <w:rPr>
          <w:sz w:val="28"/>
          <w:szCs w:val="28"/>
        </w:rPr>
        <w:t xml:space="preserve"> по вопросу совершенствования работы с субъектами </w:t>
      </w:r>
    </w:p>
    <w:p w:rsidR="00F76583" w:rsidRDefault="00F76583" w:rsidP="00F76583">
      <w:pPr>
        <w:tabs>
          <w:tab w:val="left" w:pos="284"/>
        </w:tabs>
        <w:spacing w:line="276" w:lineRule="auto"/>
        <w:ind w:firstLine="709"/>
        <w:jc w:val="both"/>
        <w:rPr>
          <w:sz w:val="28"/>
          <w:szCs w:val="28"/>
        </w:rPr>
      </w:pPr>
      <w:r w:rsidRPr="00AD31E8">
        <w:rPr>
          <w:sz w:val="28"/>
          <w:szCs w:val="28"/>
        </w:rPr>
        <w:t>малого и среднего предпринимательства Орловской области</w:t>
      </w:r>
    </w:p>
    <w:p w:rsidR="00F76583" w:rsidRDefault="00F76583" w:rsidP="00F76583">
      <w:pPr>
        <w:tabs>
          <w:tab w:val="left" w:pos="284"/>
        </w:tabs>
        <w:spacing w:line="276" w:lineRule="auto"/>
        <w:ind w:firstLine="709"/>
        <w:jc w:val="both"/>
        <w:rPr>
          <w:sz w:val="28"/>
          <w:szCs w:val="28"/>
        </w:rPr>
      </w:pPr>
      <w:r>
        <w:rPr>
          <w:sz w:val="28"/>
          <w:szCs w:val="28"/>
        </w:rPr>
        <w:t>11) Заседание Совета по предпринимательству;</w:t>
      </w:r>
    </w:p>
    <w:p w:rsidR="00F76583" w:rsidRPr="0044284E" w:rsidRDefault="00F76583" w:rsidP="00F76583">
      <w:pPr>
        <w:tabs>
          <w:tab w:val="left" w:pos="284"/>
        </w:tabs>
        <w:spacing w:line="276" w:lineRule="auto"/>
        <w:ind w:firstLine="709"/>
        <w:jc w:val="both"/>
        <w:rPr>
          <w:sz w:val="28"/>
          <w:szCs w:val="28"/>
        </w:rPr>
      </w:pPr>
      <w:r>
        <w:rPr>
          <w:sz w:val="28"/>
          <w:szCs w:val="28"/>
        </w:rPr>
        <w:t xml:space="preserve">10) Проведение </w:t>
      </w:r>
      <w:r>
        <w:rPr>
          <w:bCs/>
          <w:sz w:val="28"/>
          <w:szCs w:val="28"/>
        </w:rPr>
        <w:t>совещания по туризму;</w:t>
      </w:r>
    </w:p>
    <w:p w:rsidR="00F76583" w:rsidRDefault="00F76583" w:rsidP="00F76583">
      <w:pPr>
        <w:tabs>
          <w:tab w:val="left" w:pos="284"/>
        </w:tabs>
        <w:spacing w:line="276" w:lineRule="auto"/>
        <w:ind w:firstLine="709"/>
        <w:jc w:val="both"/>
        <w:rPr>
          <w:sz w:val="28"/>
          <w:szCs w:val="28"/>
        </w:rPr>
      </w:pPr>
      <w:r>
        <w:rPr>
          <w:sz w:val="28"/>
          <w:szCs w:val="28"/>
        </w:rPr>
        <w:t xml:space="preserve">12) Проведение </w:t>
      </w:r>
      <w:r>
        <w:rPr>
          <w:bCs/>
          <w:sz w:val="28"/>
          <w:szCs w:val="28"/>
        </w:rPr>
        <w:t xml:space="preserve">встречи с </w:t>
      </w:r>
      <w:r w:rsidRPr="00A33DC4">
        <w:rPr>
          <w:bCs/>
          <w:sz w:val="28"/>
          <w:szCs w:val="28"/>
        </w:rPr>
        <w:t>председател</w:t>
      </w:r>
      <w:r>
        <w:rPr>
          <w:bCs/>
          <w:sz w:val="28"/>
          <w:szCs w:val="28"/>
        </w:rPr>
        <w:t>ем</w:t>
      </w:r>
      <w:r w:rsidRPr="00A33DC4">
        <w:rPr>
          <w:bCs/>
          <w:sz w:val="28"/>
          <w:szCs w:val="28"/>
        </w:rPr>
        <w:t xml:space="preserve"> Центрального комитета Коммунистической партии Российской Федерации</w:t>
      </w:r>
      <w:r>
        <w:rPr>
          <w:bCs/>
          <w:sz w:val="28"/>
          <w:szCs w:val="28"/>
        </w:rPr>
        <w:t xml:space="preserve"> Зюгановым Г. А.;</w:t>
      </w:r>
    </w:p>
    <w:p w:rsidR="00F76583" w:rsidRDefault="00F76583" w:rsidP="00F76583">
      <w:pPr>
        <w:tabs>
          <w:tab w:val="left" w:pos="284"/>
        </w:tabs>
        <w:spacing w:line="276" w:lineRule="auto"/>
        <w:ind w:firstLine="709"/>
        <w:jc w:val="both"/>
        <w:rPr>
          <w:sz w:val="28"/>
          <w:szCs w:val="28"/>
        </w:rPr>
      </w:pPr>
      <w:r>
        <w:rPr>
          <w:sz w:val="28"/>
          <w:szCs w:val="28"/>
        </w:rPr>
        <w:t>13) Заседание</w:t>
      </w:r>
      <w:r w:rsidRPr="00CF1C29">
        <w:rPr>
          <w:sz w:val="28"/>
          <w:szCs w:val="28"/>
        </w:rPr>
        <w:t xml:space="preserve"> круглого стола «Развитие социального предпринимательства и креативных индустрий в Орловской области»</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 xml:space="preserve">14) Проведение </w:t>
      </w:r>
      <w:r>
        <w:rPr>
          <w:bCs/>
          <w:sz w:val="28"/>
          <w:szCs w:val="28"/>
        </w:rPr>
        <w:t>совещания по туризму;</w:t>
      </w:r>
    </w:p>
    <w:p w:rsidR="00F76583" w:rsidRPr="0044284E" w:rsidRDefault="00F76583" w:rsidP="00F76583">
      <w:pPr>
        <w:tabs>
          <w:tab w:val="left" w:pos="284"/>
        </w:tabs>
        <w:spacing w:line="276" w:lineRule="auto"/>
        <w:ind w:firstLine="709"/>
        <w:jc w:val="both"/>
        <w:rPr>
          <w:sz w:val="28"/>
          <w:szCs w:val="28"/>
        </w:rPr>
      </w:pPr>
      <w:r>
        <w:rPr>
          <w:sz w:val="28"/>
          <w:szCs w:val="28"/>
        </w:rPr>
        <w:t xml:space="preserve">15) Проведение </w:t>
      </w:r>
      <w:r w:rsidRPr="0044284E">
        <w:rPr>
          <w:sz w:val="28"/>
          <w:szCs w:val="28"/>
        </w:rPr>
        <w:t xml:space="preserve">Экспертного совета по развитию предпринимательства </w:t>
      </w:r>
    </w:p>
    <w:p w:rsidR="00F76583" w:rsidRDefault="00F76583" w:rsidP="00F76583">
      <w:pPr>
        <w:tabs>
          <w:tab w:val="left" w:pos="284"/>
        </w:tabs>
        <w:spacing w:line="276" w:lineRule="auto"/>
        <w:jc w:val="both"/>
        <w:rPr>
          <w:sz w:val="28"/>
          <w:szCs w:val="28"/>
        </w:rPr>
      </w:pPr>
      <w:r w:rsidRPr="0044284E">
        <w:rPr>
          <w:sz w:val="28"/>
          <w:szCs w:val="28"/>
        </w:rPr>
        <w:t>при Губернаторе Орловской области</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 xml:space="preserve">16) </w:t>
      </w:r>
      <w:proofErr w:type="gramStart"/>
      <w:r>
        <w:rPr>
          <w:sz w:val="28"/>
          <w:szCs w:val="28"/>
        </w:rPr>
        <w:t>Выставка</w:t>
      </w:r>
      <w:proofErr w:type="gramEnd"/>
      <w:r>
        <w:rPr>
          <w:sz w:val="28"/>
          <w:szCs w:val="28"/>
        </w:rPr>
        <w:t xml:space="preserve"> приуроченная ко Дню туризма;</w:t>
      </w:r>
    </w:p>
    <w:p w:rsidR="00F76583" w:rsidRDefault="00F76583" w:rsidP="00F76583">
      <w:pPr>
        <w:tabs>
          <w:tab w:val="left" w:pos="284"/>
        </w:tabs>
        <w:spacing w:line="276" w:lineRule="auto"/>
        <w:ind w:firstLine="709"/>
        <w:jc w:val="both"/>
        <w:rPr>
          <w:sz w:val="28"/>
          <w:szCs w:val="28"/>
        </w:rPr>
      </w:pPr>
      <w:r>
        <w:rPr>
          <w:sz w:val="28"/>
          <w:szCs w:val="28"/>
        </w:rPr>
        <w:t xml:space="preserve">17) Проведение всероссийской конференции для предпринимателей «ЗАБИЗНЕС: рейтинг регионов. </w:t>
      </w:r>
      <w:proofErr w:type="gramStart"/>
      <w:r>
        <w:rPr>
          <w:sz w:val="28"/>
          <w:szCs w:val="28"/>
        </w:rPr>
        <w:t>Орловская область»;</w:t>
      </w:r>
      <w:proofErr w:type="gramEnd"/>
    </w:p>
    <w:p w:rsidR="00F76583" w:rsidRDefault="00F76583" w:rsidP="00F76583">
      <w:pPr>
        <w:tabs>
          <w:tab w:val="left" w:pos="284"/>
        </w:tabs>
        <w:spacing w:line="276" w:lineRule="auto"/>
        <w:ind w:firstLine="709"/>
        <w:jc w:val="both"/>
        <w:rPr>
          <w:sz w:val="28"/>
          <w:szCs w:val="28"/>
        </w:rPr>
      </w:pPr>
      <w:r>
        <w:rPr>
          <w:sz w:val="28"/>
          <w:szCs w:val="28"/>
        </w:rPr>
        <w:t xml:space="preserve">18) Встреча с </w:t>
      </w:r>
      <w:proofErr w:type="gramStart"/>
      <w:r>
        <w:rPr>
          <w:sz w:val="28"/>
          <w:szCs w:val="28"/>
        </w:rPr>
        <w:t>Орловскими</w:t>
      </w:r>
      <w:proofErr w:type="gramEnd"/>
      <w:r>
        <w:rPr>
          <w:sz w:val="28"/>
          <w:szCs w:val="28"/>
        </w:rPr>
        <w:t xml:space="preserve"> региональным отделением организации «ОПОРА РОССИИ»;</w:t>
      </w:r>
    </w:p>
    <w:p w:rsidR="00F76583" w:rsidRDefault="00F76583" w:rsidP="00F76583">
      <w:pPr>
        <w:tabs>
          <w:tab w:val="left" w:pos="284"/>
        </w:tabs>
        <w:spacing w:line="276" w:lineRule="auto"/>
        <w:ind w:firstLine="709"/>
        <w:jc w:val="both"/>
        <w:rPr>
          <w:sz w:val="28"/>
          <w:szCs w:val="28"/>
        </w:rPr>
      </w:pPr>
      <w:r>
        <w:rPr>
          <w:sz w:val="28"/>
          <w:szCs w:val="28"/>
        </w:rPr>
        <w:t>19) Встреча и подписание соглашения с представителями АО «Альфа Банк»;</w:t>
      </w:r>
    </w:p>
    <w:p w:rsidR="00F76583" w:rsidRDefault="00F76583" w:rsidP="00F76583">
      <w:pPr>
        <w:tabs>
          <w:tab w:val="left" w:pos="284"/>
        </w:tabs>
        <w:spacing w:line="276" w:lineRule="auto"/>
        <w:ind w:firstLine="709"/>
        <w:jc w:val="both"/>
        <w:rPr>
          <w:sz w:val="28"/>
          <w:szCs w:val="28"/>
        </w:rPr>
      </w:pPr>
      <w:r>
        <w:rPr>
          <w:sz w:val="28"/>
          <w:szCs w:val="28"/>
        </w:rPr>
        <w:t xml:space="preserve">20) Проведение форума легкой промышленности </w:t>
      </w:r>
      <w:r w:rsidRPr="00912DC1">
        <w:rPr>
          <w:sz w:val="28"/>
          <w:szCs w:val="28"/>
        </w:rPr>
        <w:t>ЦФО 2022 «Время русской моды»</w:t>
      </w:r>
      <w:r>
        <w:rPr>
          <w:sz w:val="28"/>
          <w:szCs w:val="28"/>
        </w:rPr>
        <w:t>;</w:t>
      </w:r>
    </w:p>
    <w:p w:rsidR="00F76583" w:rsidRDefault="00F76583" w:rsidP="00F76583">
      <w:pPr>
        <w:tabs>
          <w:tab w:val="left" w:pos="284"/>
        </w:tabs>
        <w:spacing w:line="276" w:lineRule="auto"/>
        <w:ind w:firstLine="709"/>
        <w:jc w:val="both"/>
        <w:rPr>
          <w:sz w:val="28"/>
          <w:szCs w:val="28"/>
        </w:rPr>
      </w:pPr>
      <w:r>
        <w:rPr>
          <w:sz w:val="28"/>
          <w:szCs w:val="28"/>
        </w:rPr>
        <w:t>21) Подписание соглашения о создании кластера пищевой и перерабатывающей промышленности;</w:t>
      </w:r>
    </w:p>
    <w:p w:rsidR="00F76583" w:rsidRDefault="00F76583" w:rsidP="00F76583">
      <w:pPr>
        <w:tabs>
          <w:tab w:val="left" w:pos="284"/>
        </w:tabs>
        <w:spacing w:line="276" w:lineRule="auto"/>
        <w:ind w:firstLine="709"/>
        <w:jc w:val="both"/>
        <w:rPr>
          <w:sz w:val="28"/>
          <w:szCs w:val="28"/>
        </w:rPr>
      </w:pPr>
      <w:r>
        <w:rPr>
          <w:sz w:val="28"/>
          <w:szCs w:val="28"/>
        </w:rPr>
        <w:t xml:space="preserve">22) Мероприятие, приуроченное к празднованию 30-летия </w:t>
      </w:r>
      <w:r>
        <w:rPr>
          <w:sz w:val="28"/>
          <w:szCs w:val="28"/>
        </w:rPr>
        <w:br/>
        <w:t>Союза «Торгово-промышленная палата Орловской области»;</w:t>
      </w:r>
    </w:p>
    <w:p w:rsidR="00F76583" w:rsidRPr="00596B56" w:rsidRDefault="00F76583" w:rsidP="00F76583">
      <w:pPr>
        <w:widowControl w:val="0"/>
        <w:autoSpaceDE w:val="0"/>
        <w:autoSpaceDN w:val="0"/>
        <w:adjustRightInd w:val="0"/>
        <w:spacing w:line="276" w:lineRule="auto"/>
        <w:jc w:val="center"/>
        <w:rPr>
          <w:sz w:val="28"/>
          <w:szCs w:val="28"/>
        </w:rPr>
      </w:pPr>
      <w:r>
        <w:rPr>
          <w:sz w:val="28"/>
          <w:szCs w:val="28"/>
        </w:rPr>
        <w:t xml:space="preserve">23) </w:t>
      </w:r>
      <w:r w:rsidRPr="007B5FED">
        <w:rPr>
          <w:sz w:val="28"/>
          <w:szCs w:val="28"/>
        </w:rPr>
        <w:t xml:space="preserve"> </w:t>
      </w:r>
      <w:r>
        <w:rPr>
          <w:sz w:val="28"/>
          <w:szCs w:val="28"/>
        </w:rPr>
        <w:t>Встреча с предпринимательским сообществом Орловской области.</w:t>
      </w:r>
    </w:p>
    <w:p w:rsidR="00F76583" w:rsidRDefault="00F76583" w:rsidP="00F76583">
      <w:pPr>
        <w:tabs>
          <w:tab w:val="left" w:pos="284"/>
        </w:tabs>
        <w:ind w:firstLine="709"/>
        <w:jc w:val="both"/>
        <w:rPr>
          <w:sz w:val="28"/>
          <w:szCs w:val="28"/>
        </w:rPr>
      </w:pPr>
      <w:r>
        <w:rPr>
          <w:sz w:val="28"/>
          <w:szCs w:val="28"/>
        </w:rPr>
        <w:t xml:space="preserve">2. В </w:t>
      </w:r>
      <w:proofErr w:type="gramStart"/>
      <w:r>
        <w:rPr>
          <w:sz w:val="28"/>
          <w:szCs w:val="28"/>
        </w:rPr>
        <w:t>рамках</w:t>
      </w:r>
      <w:proofErr w:type="gramEnd"/>
      <w:r>
        <w:rPr>
          <w:sz w:val="28"/>
          <w:szCs w:val="28"/>
        </w:rPr>
        <w:t xml:space="preserve"> основного мероприятия «Формирование и обеспечение функционирования инфраструктуры поддержки МСП» реализованы следующие мероприятия:</w:t>
      </w:r>
    </w:p>
    <w:p w:rsidR="00F76583" w:rsidRDefault="00F76583" w:rsidP="00F76583">
      <w:pPr>
        <w:tabs>
          <w:tab w:val="left" w:pos="993"/>
        </w:tabs>
        <w:ind w:firstLine="709"/>
        <w:jc w:val="both"/>
        <w:rPr>
          <w:sz w:val="28"/>
          <w:szCs w:val="28"/>
        </w:rPr>
      </w:pPr>
      <w:r>
        <w:rPr>
          <w:sz w:val="28"/>
          <w:szCs w:val="28"/>
        </w:rPr>
        <w:t xml:space="preserve">В </w:t>
      </w:r>
      <w:proofErr w:type="gramStart"/>
      <w:r>
        <w:rPr>
          <w:sz w:val="28"/>
          <w:szCs w:val="28"/>
        </w:rPr>
        <w:t>целях</w:t>
      </w:r>
      <w:proofErr w:type="gramEnd"/>
      <w:r>
        <w:rPr>
          <w:sz w:val="28"/>
          <w:szCs w:val="28"/>
        </w:rPr>
        <w:t xml:space="preserve"> оказания поддержки субъектам МСП многофункциональными центрами организовано предоставление услуг по принципу «одного окна». </w:t>
      </w:r>
      <w:r>
        <w:rPr>
          <w:sz w:val="28"/>
          <w:szCs w:val="28"/>
        </w:rPr>
        <w:br/>
        <w:t xml:space="preserve">В 2022 году многофункциональными центрами предоставления </w:t>
      </w:r>
      <w:proofErr w:type="gramStart"/>
      <w:r>
        <w:rPr>
          <w:sz w:val="28"/>
          <w:szCs w:val="28"/>
        </w:rPr>
        <w:t>государственных</w:t>
      </w:r>
      <w:proofErr w:type="gramEnd"/>
      <w:r>
        <w:rPr>
          <w:sz w:val="28"/>
          <w:szCs w:val="28"/>
        </w:rPr>
        <w:t xml:space="preserve"> и муниципальных услуг Орловской области была оказана поддержка 266 субъектам МСП.</w:t>
      </w:r>
    </w:p>
    <w:p w:rsidR="00F76583" w:rsidRDefault="00F76583" w:rsidP="00F76583">
      <w:pPr>
        <w:tabs>
          <w:tab w:val="left" w:pos="993"/>
        </w:tabs>
        <w:ind w:firstLine="709"/>
        <w:jc w:val="both"/>
        <w:rPr>
          <w:sz w:val="28"/>
          <w:szCs w:val="28"/>
        </w:rPr>
      </w:pPr>
      <w:r>
        <w:rPr>
          <w:sz w:val="28"/>
          <w:szCs w:val="28"/>
        </w:rPr>
        <w:lastRenderedPageBreak/>
        <w:t>Количество вновь созданных рабочих мест субъектами МСП (включая вновь зарегистрированных ИП), получившими государственную поддержку, составило в 2022 году 578 единиц.</w:t>
      </w:r>
    </w:p>
    <w:p w:rsidR="00F76583" w:rsidRDefault="00F76583" w:rsidP="00F76583">
      <w:pPr>
        <w:tabs>
          <w:tab w:val="left" w:pos="1134"/>
        </w:tabs>
        <w:ind w:firstLine="709"/>
        <w:jc w:val="both"/>
        <w:rPr>
          <w:sz w:val="28"/>
          <w:szCs w:val="28"/>
        </w:rPr>
      </w:pPr>
      <w:r w:rsidRPr="003A5978">
        <w:rPr>
          <w:sz w:val="28"/>
          <w:szCs w:val="28"/>
        </w:rPr>
        <w:t>Доля среднесписочной численности работников (без внешних совместителей), занятых на микропредприятиях, малых и средних предприятиях и у ИП, в общей численности</w:t>
      </w:r>
      <w:r>
        <w:rPr>
          <w:sz w:val="28"/>
          <w:szCs w:val="28"/>
        </w:rPr>
        <w:t xml:space="preserve"> занятого населения составила 22</w:t>
      </w:r>
      <w:r w:rsidRPr="003A5978">
        <w:rPr>
          <w:sz w:val="28"/>
          <w:szCs w:val="28"/>
        </w:rPr>
        <w:t>,</w:t>
      </w:r>
      <w:r>
        <w:rPr>
          <w:sz w:val="28"/>
          <w:szCs w:val="28"/>
        </w:rPr>
        <w:t>8</w:t>
      </w:r>
      <w:r w:rsidRPr="003A5978">
        <w:rPr>
          <w:sz w:val="28"/>
          <w:szCs w:val="28"/>
        </w:rPr>
        <w:t>5 %;</w:t>
      </w:r>
      <w:r>
        <w:rPr>
          <w:sz w:val="28"/>
          <w:szCs w:val="28"/>
        </w:rPr>
        <w:t xml:space="preserve">  </w:t>
      </w:r>
      <w:r w:rsidRPr="000C69F1">
        <w:rPr>
          <w:sz w:val="28"/>
          <w:szCs w:val="28"/>
        </w:rPr>
        <w:t xml:space="preserve">доля кредитов субъектам малого и среднего предпринимательства в общем кредитном портфеле юридических лиц и индивидуальных предпринимателей </w:t>
      </w:r>
      <w:proofErr w:type="gramStart"/>
      <w:r w:rsidRPr="000C69F1">
        <w:rPr>
          <w:sz w:val="28"/>
          <w:szCs w:val="28"/>
        </w:rPr>
        <w:t>превысила плановый показатель 27 % и составила</w:t>
      </w:r>
      <w:proofErr w:type="gramEnd"/>
      <w:r w:rsidRPr="000C69F1">
        <w:rPr>
          <w:sz w:val="28"/>
          <w:szCs w:val="28"/>
        </w:rPr>
        <w:t xml:space="preserve"> 42,60%;</w:t>
      </w:r>
      <w:r>
        <w:rPr>
          <w:sz w:val="28"/>
          <w:szCs w:val="28"/>
        </w:rPr>
        <w:t xml:space="preserve"> </w:t>
      </w:r>
      <w:r w:rsidRPr="00DB3DE8">
        <w:rPr>
          <w:sz w:val="28"/>
          <w:szCs w:val="28"/>
        </w:rPr>
        <w:t xml:space="preserve">показатель «количество субъектов малого и среднего предпринимательства (включая ИП) в расчете на 1 тыс. населения Орловской области» составил </w:t>
      </w:r>
      <w:r>
        <w:rPr>
          <w:sz w:val="28"/>
          <w:szCs w:val="28"/>
        </w:rPr>
        <w:t>36,1</w:t>
      </w:r>
      <w:r w:rsidRPr="00DB3DE8">
        <w:rPr>
          <w:sz w:val="28"/>
          <w:szCs w:val="28"/>
        </w:rPr>
        <w:t xml:space="preserve"> единицы.</w:t>
      </w:r>
    </w:p>
    <w:p w:rsidR="00F76583" w:rsidRDefault="00F76583" w:rsidP="00F76583">
      <w:pPr>
        <w:tabs>
          <w:tab w:val="left" w:pos="1134"/>
        </w:tabs>
        <w:ind w:firstLine="709"/>
        <w:jc w:val="both"/>
        <w:rPr>
          <w:sz w:val="28"/>
          <w:szCs w:val="28"/>
        </w:rPr>
      </w:pPr>
      <w:r>
        <w:rPr>
          <w:sz w:val="28"/>
          <w:szCs w:val="28"/>
        </w:rPr>
        <w:t xml:space="preserve">3. В </w:t>
      </w:r>
      <w:proofErr w:type="gramStart"/>
      <w:r>
        <w:rPr>
          <w:sz w:val="28"/>
          <w:szCs w:val="28"/>
        </w:rPr>
        <w:t>рамках</w:t>
      </w:r>
      <w:proofErr w:type="gramEnd"/>
      <w:r>
        <w:rPr>
          <w:sz w:val="28"/>
          <w:szCs w:val="28"/>
        </w:rPr>
        <w:t xml:space="preserve"> мероприятия «Расширение участия малых и средних предприятий в закупках товаров, работ, услуг отдельными видами юридических лиц» на постоянной основе проводилась работа по проведению оценки соответствия проектов планов закупок товаров, работ, услуг. По результатам года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составил 42,49%, что превышает запланированное госпрограммой значение показателя (18%) в 2,36 раза.</w:t>
      </w:r>
    </w:p>
    <w:p w:rsidR="00F76583" w:rsidRDefault="00F76583" w:rsidP="00F76583">
      <w:pPr>
        <w:ind w:firstLine="709"/>
        <w:jc w:val="both"/>
        <w:rPr>
          <w:sz w:val="28"/>
          <w:szCs w:val="28"/>
        </w:rPr>
      </w:pPr>
      <w:r>
        <w:rPr>
          <w:sz w:val="28"/>
          <w:szCs w:val="28"/>
        </w:rPr>
        <w:t xml:space="preserve">5. </w:t>
      </w:r>
      <w:proofErr w:type="gramStart"/>
      <w:r>
        <w:rPr>
          <w:sz w:val="28"/>
          <w:szCs w:val="28"/>
        </w:rPr>
        <w:t>По основному мероприятию подпрограммы «Региональный проект «Акселерация субъектов МСП» федерального проекта «Акселерация субъектов МСП» национального проекта «Малое и среднее предпринимательство и поддержка индивидуальной предпринимательской инициативы»: обеспечение оказания комплексных услуг субъектам МСП, а также резидентам промышленных (индустриальных) парков, технопарков на единой площадке региональной инфраструктуры поддержки бизнеса, обеспечение предоставления поручительств (гарантии) региональными гарантийными организациями, развитие центра поддержки экспорта» в 2022 году общий</w:t>
      </w:r>
      <w:proofErr w:type="gramEnd"/>
      <w:r>
        <w:rPr>
          <w:sz w:val="28"/>
          <w:szCs w:val="28"/>
        </w:rPr>
        <w:t xml:space="preserve"> уровень достижения показателей государственной программы составил 164,3 %. Мероприятие оценивалось по 7 показателям, каждый из которых был выполнен в полном объеме.</w:t>
      </w:r>
    </w:p>
    <w:p w:rsidR="00F76583" w:rsidRPr="00CB2FAD" w:rsidRDefault="00F76583" w:rsidP="00F76583">
      <w:pPr>
        <w:ind w:firstLine="709"/>
        <w:jc w:val="both"/>
        <w:rPr>
          <w:sz w:val="28"/>
          <w:szCs w:val="28"/>
        </w:rPr>
      </w:pPr>
      <w:proofErr w:type="gramStart"/>
      <w:r w:rsidRPr="00CB2FAD">
        <w:rPr>
          <w:sz w:val="28"/>
          <w:szCs w:val="28"/>
        </w:rPr>
        <w:t>В отчетном году поддержку получили 2 359 субъектов МСП, было создано 578 новых рабочих мест, 502 субъекту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центрами компетенций, по единым требованиям к оказанию поддержки. 515 субъектам МСП обеспечен льготный доступ к заемным средствам государственных микрофинансовых организаций.</w:t>
      </w:r>
      <w:proofErr w:type="gramEnd"/>
      <w:r w:rsidRPr="00CB2FAD">
        <w:rPr>
          <w:sz w:val="28"/>
          <w:szCs w:val="28"/>
        </w:rPr>
        <w:t xml:space="preserve"> Объем финансовой поддержки, оказанной субъектам МСП, при гарантийной поддержке РГО в отчетном году равен 1 825,0219 </w:t>
      </w:r>
      <w:proofErr w:type="gramStart"/>
      <w:r w:rsidRPr="00CB2FAD">
        <w:rPr>
          <w:sz w:val="28"/>
          <w:szCs w:val="28"/>
        </w:rPr>
        <w:t>млн</w:t>
      </w:r>
      <w:proofErr w:type="gramEnd"/>
      <w:r w:rsidRPr="00CB2FAD">
        <w:rPr>
          <w:sz w:val="28"/>
          <w:szCs w:val="28"/>
        </w:rPr>
        <w:t xml:space="preserve"> рублей.</w:t>
      </w:r>
    </w:p>
    <w:p w:rsidR="00F76583" w:rsidRDefault="00F76583" w:rsidP="00F76583">
      <w:pPr>
        <w:ind w:firstLine="709"/>
        <w:jc w:val="both"/>
        <w:rPr>
          <w:color w:val="000000"/>
        </w:rPr>
      </w:pPr>
      <w:r>
        <w:rPr>
          <w:bCs/>
          <w:color w:val="000000"/>
          <w:sz w:val="28"/>
          <w:szCs w:val="28"/>
          <w:lang w:eastAsia="ar-SA"/>
        </w:rPr>
        <w:t xml:space="preserve">В </w:t>
      </w:r>
      <w:proofErr w:type="gramStart"/>
      <w:r>
        <w:rPr>
          <w:bCs/>
          <w:color w:val="000000"/>
          <w:sz w:val="28"/>
          <w:szCs w:val="28"/>
          <w:lang w:eastAsia="ar-SA"/>
        </w:rPr>
        <w:t>рамках</w:t>
      </w:r>
      <w:proofErr w:type="gramEnd"/>
      <w:r>
        <w:rPr>
          <w:bCs/>
          <w:color w:val="000000"/>
          <w:sz w:val="28"/>
          <w:szCs w:val="28"/>
          <w:lang w:eastAsia="ar-SA"/>
        </w:rPr>
        <w:t xml:space="preserve"> проекта «Акселерация субъектов МСП» помощь предпринимателям оказывают центр поддержки предпринимательства</w:t>
      </w:r>
      <w:r>
        <w:rPr>
          <w:color w:val="000000"/>
          <w:sz w:val="28"/>
          <w:szCs w:val="28"/>
        </w:rPr>
        <w:t>, центр кластерного развития и региональный центр поддержки экспорта.</w:t>
      </w:r>
    </w:p>
    <w:p w:rsidR="00F76583" w:rsidRDefault="00F76583" w:rsidP="00F76583">
      <w:pPr>
        <w:ind w:firstLine="709"/>
        <w:jc w:val="both"/>
        <w:rPr>
          <w:bCs/>
          <w:color w:val="000000"/>
          <w:sz w:val="28"/>
          <w:szCs w:val="28"/>
          <w:lang w:eastAsia="ar-SA"/>
        </w:rPr>
      </w:pPr>
      <w:r>
        <w:rPr>
          <w:color w:val="000000"/>
          <w:sz w:val="28"/>
          <w:szCs w:val="28"/>
          <w:lang w:eastAsia="ar-SA"/>
        </w:rPr>
        <w:lastRenderedPageBreak/>
        <w:t xml:space="preserve">В </w:t>
      </w:r>
      <w:proofErr w:type="gramStart"/>
      <w:r>
        <w:rPr>
          <w:color w:val="000000"/>
          <w:sz w:val="28"/>
          <w:szCs w:val="28"/>
          <w:lang w:eastAsia="ar-SA"/>
        </w:rPr>
        <w:t>центре</w:t>
      </w:r>
      <w:proofErr w:type="gramEnd"/>
      <w:r>
        <w:rPr>
          <w:color w:val="000000"/>
          <w:sz w:val="28"/>
          <w:szCs w:val="28"/>
          <w:lang w:eastAsia="ar-SA"/>
        </w:rPr>
        <w:t xml:space="preserve"> поддержки предпринимательства оказываются услуги </w:t>
      </w:r>
      <w:r>
        <w:rPr>
          <w:color w:val="000000"/>
          <w:sz w:val="28"/>
          <w:szCs w:val="28"/>
          <w:lang w:eastAsia="ar-SA"/>
        </w:rPr>
        <w:br/>
        <w:t xml:space="preserve">по проведению обучающих мероприятий, предоставляется помощь </w:t>
      </w:r>
      <w:r>
        <w:rPr>
          <w:color w:val="000000"/>
          <w:sz w:val="28"/>
          <w:szCs w:val="28"/>
          <w:lang w:eastAsia="ar-SA"/>
        </w:rPr>
        <w:br/>
        <w:t xml:space="preserve">в государственной регистрации </w:t>
      </w:r>
      <w:r>
        <w:rPr>
          <w:bCs/>
          <w:color w:val="000000"/>
          <w:sz w:val="28"/>
          <w:szCs w:val="28"/>
          <w:lang w:eastAsia="ar-SA"/>
        </w:rPr>
        <w:t xml:space="preserve">бизнеса, приобретении статуса самозанятого. Центр софинансирует основные затраты на ведение бизнеса: разработку фирменного стиля, создание сайтов, продвижение информации о компании </w:t>
      </w:r>
      <w:r>
        <w:rPr>
          <w:bCs/>
          <w:color w:val="000000"/>
          <w:sz w:val="28"/>
          <w:szCs w:val="28"/>
          <w:lang w:eastAsia="ar-SA"/>
        </w:rPr>
        <w:br/>
        <w:t>в СМИ, сертификацию продукции и услуг.</w:t>
      </w:r>
    </w:p>
    <w:p w:rsidR="00F76583" w:rsidRPr="00CB2FAD" w:rsidRDefault="00F76583" w:rsidP="00F76583">
      <w:pPr>
        <w:ind w:firstLine="709"/>
        <w:jc w:val="both"/>
        <w:rPr>
          <w:color w:val="000000"/>
          <w:sz w:val="28"/>
          <w:szCs w:val="28"/>
          <w:lang w:eastAsia="ar-SA"/>
        </w:rPr>
      </w:pPr>
      <w:r w:rsidRPr="00CB2FAD">
        <w:rPr>
          <w:color w:val="000000"/>
          <w:sz w:val="28"/>
          <w:szCs w:val="28"/>
          <w:lang w:eastAsia="ar-SA"/>
        </w:rPr>
        <w:t xml:space="preserve">В 2022 году центром поддержки предпринимательства проведено 9 программ </w:t>
      </w:r>
      <w:proofErr w:type="gramStart"/>
      <w:r w:rsidRPr="00CB2FAD">
        <w:rPr>
          <w:color w:val="000000"/>
          <w:sz w:val="28"/>
          <w:szCs w:val="28"/>
          <w:lang w:eastAsia="ar-SA"/>
        </w:rPr>
        <w:t>бизнес-обучения</w:t>
      </w:r>
      <w:proofErr w:type="gramEnd"/>
      <w:r w:rsidRPr="00CB2FAD">
        <w:rPr>
          <w:color w:val="000000"/>
          <w:sz w:val="28"/>
          <w:szCs w:val="28"/>
          <w:lang w:eastAsia="ar-SA"/>
        </w:rPr>
        <w:t xml:space="preserve">, 686 физических лица стали участниками программ по вовлечению в предпринимательство, было оказано 2026 услуг, получателями которых стали как лица, планирующие начать предпринимательскую деятельность, так и уже действующие предприниматели. </w:t>
      </w:r>
    </w:p>
    <w:p w:rsidR="00F76583" w:rsidRDefault="00F76583" w:rsidP="00F76583">
      <w:pPr>
        <w:widowControl w:val="0"/>
        <w:ind w:firstLine="709"/>
        <w:jc w:val="both"/>
        <w:rPr>
          <w:sz w:val="28"/>
          <w:szCs w:val="28"/>
          <w:lang w:eastAsia="ar-SA"/>
        </w:rPr>
      </w:pPr>
      <w:r>
        <w:rPr>
          <w:sz w:val="28"/>
          <w:szCs w:val="28"/>
          <w:lang w:eastAsia="ar-SA"/>
        </w:rPr>
        <w:t xml:space="preserve">Центром </w:t>
      </w:r>
      <w:proofErr w:type="gramStart"/>
      <w:r>
        <w:rPr>
          <w:sz w:val="28"/>
          <w:szCs w:val="28"/>
          <w:lang w:eastAsia="ar-SA"/>
        </w:rPr>
        <w:t>кластерного</w:t>
      </w:r>
      <w:proofErr w:type="gramEnd"/>
      <w:r>
        <w:rPr>
          <w:sz w:val="28"/>
          <w:szCs w:val="28"/>
          <w:lang w:eastAsia="ar-SA"/>
        </w:rPr>
        <w:t xml:space="preserve"> развития продолжена поддержка пяти созданных в регионе кластеров. В 2022 году их участникам оказано 192 различных услуг по таким направлениям, как софинансирование маркетингового продвижения проектов, сертификации продукции, подготовки бизнес-планов совместных проектов, проведения информационных кампаний в СМИ, организация круглых столов для участников кластеров, консультации по мерам поддержки для участников кластеров, организация участия в </w:t>
      </w:r>
      <w:proofErr w:type="spellStart"/>
      <w:r>
        <w:rPr>
          <w:sz w:val="28"/>
          <w:szCs w:val="28"/>
          <w:lang w:eastAsia="ar-SA"/>
        </w:rPr>
        <w:t>ярмарочно</w:t>
      </w:r>
      <w:proofErr w:type="spellEnd"/>
      <w:r>
        <w:rPr>
          <w:sz w:val="28"/>
          <w:szCs w:val="28"/>
          <w:lang w:eastAsia="ar-SA"/>
        </w:rPr>
        <w:t>-выставочных мероприятиях.</w:t>
      </w:r>
    </w:p>
    <w:p w:rsidR="00F76583" w:rsidRDefault="00F76583" w:rsidP="00F76583">
      <w:pPr>
        <w:widowControl w:val="0"/>
        <w:ind w:firstLine="709"/>
        <w:jc w:val="both"/>
        <w:rPr>
          <w:sz w:val="28"/>
          <w:szCs w:val="28"/>
          <w:lang w:eastAsia="ar-SA"/>
        </w:rPr>
      </w:pPr>
      <w:r>
        <w:rPr>
          <w:sz w:val="28"/>
          <w:szCs w:val="28"/>
          <w:lang w:eastAsia="ar-SA"/>
        </w:rPr>
        <w:t xml:space="preserve">В конце 2022 года на базе центра "Мой бизнес" </w:t>
      </w:r>
      <w:proofErr w:type="gramStart"/>
      <w:r>
        <w:rPr>
          <w:sz w:val="28"/>
          <w:szCs w:val="28"/>
          <w:lang w:eastAsia="ar-SA"/>
        </w:rPr>
        <w:t>били</w:t>
      </w:r>
      <w:proofErr w:type="gramEnd"/>
      <w:r>
        <w:rPr>
          <w:sz w:val="28"/>
          <w:szCs w:val="28"/>
          <w:lang w:eastAsia="ar-SA"/>
        </w:rPr>
        <w:t xml:space="preserve"> созданы еще два кластера: кластер социальных предприятий и креативных индустрий; кластер пищевой и перерабатывающей промышленности. </w:t>
      </w:r>
    </w:p>
    <w:p w:rsidR="00F76583" w:rsidRPr="00B665C0" w:rsidRDefault="00F76583" w:rsidP="00F76583">
      <w:pPr>
        <w:widowControl w:val="0"/>
        <w:ind w:firstLine="709"/>
        <w:jc w:val="both"/>
        <w:rPr>
          <w:sz w:val="28"/>
          <w:szCs w:val="28"/>
          <w:lang w:eastAsia="ar-SA"/>
        </w:rPr>
      </w:pPr>
      <w:r>
        <w:rPr>
          <w:sz w:val="28"/>
          <w:szCs w:val="28"/>
          <w:lang w:eastAsia="ar-SA"/>
        </w:rPr>
        <w:t xml:space="preserve"> </w:t>
      </w:r>
      <w:r w:rsidRPr="00B665C0">
        <w:rPr>
          <w:sz w:val="28"/>
          <w:szCs w:val="28"/>
          <w:lang w:eastAsia="ar-SA"/>
        </w:rPr>
        <w:t>За 2022 год при содействии Орловского регионального Центра поддержки экспорта 31 субъектом МСП  осуществлен экспорт на</w:t>
      </w:r>
      <w:r>
        <w:rPr>
          <w:sz w:val="28"/>
          <w:szCs w:val="28"/>
          <w:lang w:eastAsia="ar-SA"/>
        </w:rPr>
        <w:t xml:space="preserve"> сумму </w:t>
      </w:r>
      <w:r>
        <w:rPr>
          <w:sz w:val="28"/>
          <w:szCs w:val="28"/>
          <w:lang w:eastAsia="ar-SA"/>
        </w:rPr>
        <w:br/>
        <w:t>8,7</w:t>
      </w:r>
      <w:r w:rsidRPr="00B665C0">
        <w:rPr>
          <w:sz w:val="28"/>
          <w:szCs w:val="28"/>
          <w:lang w:eastAsia="ar-SA"/>
        </w:rPr>
        <w:t xml:space="preserve"> </w:t>
      </w:r>
      <w:proofErr w:type="gramStart"/>
      <w:r w:rsidRPr="00B665C0">
        <w:rPr>
          <w:sz w:val="28"/>
          <w:szCs w:val="28"/>
          <w:lang w:eastAsia="ar-SA"/>
        </w:rPr>
        <w:t>млн</w:t>
      </w:r>
      <w:proofErr w:type="gramEnd"/>
      <w:r w:rsidRPr="00B665C0">
        <w:rPr>
          <w:sz w:val="28"/>
          <w:szCs w:val="28"/>
          <w:lang w:eastAsia="ar-SA"/>
        </w:rPr>
        <w:t xml:space="preserve"> долларов. Поддержку получили 315 субъектов МСП, было создано </w:t>
      </w:r>
      <w:r>
        <w:rPr>
          <w:sz w:val="28"/>
          <w:szCs w:val="28"/>
          <w:lang w:eastAsia="ar-SA"/>
        </w:rPr>
        <w:br/>
      </w:r>
      <w:r w:rsidRPr="00B665C0">
        <w:rPr>
          <w:sz w:val="28"/>
          <w:szCs w:val="28"/>
          <w:lang w:eastAsia="ar-SA"/>
        </w:rPr>
        <w:t>90 новых рабочих мест. Всего за год Орловским региональным Центром поддержки экспорта оказано 780 услуг для субъектов МСП, а также заключено 122 контракта на поставку продукции за рубеж.</w:t>
      </w:r>
    </w:p>
    <w:p w:rsidR="00F76583" w:rsidRPr="00B665C0" w:rsidRDefault="00F76583" w:rsidP="00F76583">
      <w:pPr>
        <w:widowControl w:val="0"/>
        <w:ind w:firstLine="709"/>
        <w:jc w:val="both"/>
        <w:rPr>
          <w:sz w:val="28"/>
          <w:szCs w:val="28"/>
          <w:lang w:eastAsia="ar-SA"/>
        </w:rPr>
      </w:pPr>
      <w:r w:rsidRPr="00B665C0">
        <w:rPr>
          <w:sz w:val="28"/>
          <w:szCs w:val="28"/>
          <w:lang w:eastAsia="ar-SA"/>
        </w:rPr>
        <w:t xml:space="preserve">В 2022 году на экспорт выведено 7 новых предприятий. 33 орловских производителя приняли участие в 18 международных выставках на территории Российской Федерации и за рубежом. Проведено </w:t>
      </w:r>
      <w:r>
        <w:rPr>
          <w:sz w:val="28"/>
          <w:szCs w:val="28"/>
          <w:lang w:eastAsia="ar-SA"/>
        </w:rPr>
        <w:br/>
      </w:r>
      <w:r w:rsidRPr="00B665C0">
        <w:rPr>
          <w:sz w:val="28"/>
          <w:szCs w:val="28"/>
          <w:lang w:eastAsia="ar-SA"/>
        </w:rPr>
        <w:t xml:space="preserve">1 маркетинговое исследование по выходу продукции субъектов МСП на зарубежные рынки. </w:t>
      </w:r>
    </w:p>
    <w:p w:rsidR="00F76583" w:rsidRPr="00B665C0" w:rsidRDefault="00F76583" w:rsidP="00F76583">
      <w:pPr>
        <w:widowControl w:val="0"/>
        <w:ind w:firstLine="709"/>
        <w:jc w:val="both"/>
        <w:rPr>
          <w:sz w:val="28"/>
          <w:szCs w:val="28"/>
          <w:lang w:eastAsia="ar-SA"/>
        </w:rPr>
      </w:pPr>
      <w:r w:rsidRPr="00B665C0">
        <w:rPr>
          <w:sz w:val="28"/>
          <w:szCs w:val="28"/>
          <w:lang w:eastAsia="ar-SA"/>
        </w:rPr>
        <w:t>Проведен поиск партнеров для 14 субъектов МСП в зарубежных странах, 15 экспортерам оказано содейс</w:t>
      </w:r>
      <w:r>
        <w:rPr>
          <w:sz w:val="28"/>
          <w:szCs w:val="28"/>
          <w:lang w:eastAsia="ar-SA"/>
        </w:rPr>
        <w:t xml:space="preserve">твие в размещении их продукции </w:t>
      </w:r>
      <w:r w:rsidRPr="00B665C0">
        <w:rPr>
          <w:sz w:val="28"/>
          <w:szCs w:val="28"/>
          <w:lang w:eastAsia="ar-SA"/>
        </w:rPr>
        <w:t>на международных электронных торговых площадках.</w:t>
      </w:r>
    </w:p>
    <w:p w:rsidR="00F76583" w:rsidRDefault="00F76583" w:rsidP="00F76583">
      <w:pPr>
        <w:widowControl w:val="0"/>
        <w:ind w:firstLine="709"/>
        <w:jc w:val="both"/>
        <w:rPr>
          <w:sz w:val="28"/>
          <w:szCs w:val="28"/>
          <w:lang w:eastAsia="ar-SA"/>
        </w:rPr>
      </w:pPr>
      <w:r>
        <w:rPr>
          <w:sz w:val="28"/>
          <w:szCs w:val="28"/>
          <w:lang w:eastAsia="ar-SA"/>
        </w:rPr>
        <w:t>6. Уровень достижения плановых показателей по основному мероприятию «Региональный проект «Создание благоприятных условий для осуществления деятельности самозанятыми гражданами» федерального проекта «Создание благоприятных условий для осуществления деятельности самозанятыми гражданами» национального проекта «Малое и среднее предпринимательство и поддержка индивидуальной предпринимательской инициативы» составил в 2022 году 318,8  %.</w:t>
      </w:r>
    </w:p>
    <w:p w:rsidR="00F76583" w:rsidRDefault="00F76583" w:rsidP="00F76583">
      <w:pPr>
        <w:ind w:firstLine="709"/>
        <w:jc w:val="both"/>
        <w:rPr>
          <w:sz w:val="28"/>
          <w:szCs w:val="28"/>
          <w:lang w:eastAsia="ar-SA"/>
        </w:rPr>
      </w:pPr>
      <w:r>
        <w:rPr>
          <w:sz w:val="28"/>
          <w:szCs w:val="28"/>
          <w:lang w:eastAsia="ar-SA"/>
        </w:rPr>
        <w:lastRenderedPageBreak/>
        <w:t xml:space="preserve">Количество самозанятых граждан, зафиксировавших свой статус </w:t>
      </w:r>
      <w:r>
        <w:rPr>
          <w:sz w:val="28"/>
          <w:szCs w:val="28"/>
          <w:lang w:eastAsia="ar-SA"/>
        </w:rPr>
        <w:br/>
        <w:t>и применяющих специальный налоговый режим «Налог на профессиональный доход» (НПД) составило 20,738 тыс. человек на конец года.</w:t>
      </w:r>
    </w:p>
    <w:p w:rsidR="00F76583" w:rsidRDefault="00F76583" w:rsidP="00F76583">
      <w:pPr>
        <w:ind w:firstLine="709"/>
        <w:jc w:val="both"/>
        <w:rPr>
          <w:sz w:val="28"/>
          <w:szCs w:val="28"/>
          <w:lang w:eastAsia="ar-SA"/>
        </w:rPr>
      </w:pPr>
      <w:r>
        <w:rPr>
          <w:sz w:val="28"/>
          <w:szCs w:val="28"/>
          <w:lang w:eastAsia="ar-SA"/>
        </w:rPr>
        <w:t xml:space="preserve">Объем микрозаймов, выданных самозанятым гражданам по льготной ставке государственными микрофинансовыми организациями за год, составил 3,9 </w:t>
      </w:r>
      <w:proofErr w:type="gramStart"/>
      <w:r>
        <w:rPr>
          <w:sz w:val="28"/>
          <w:szCs w:val="28"/>
          <w:lang w:eastAsia="ar-SA"/>
        </w:rPr>
        <w:t>млн</w:t>
      </w:r>
      <w:proofErr w:type="gramEnd"/>
      <w:r>
        <w:rPr>
          <w:sz w:val="28"/>
          <w:szCs w:val="28"/>
          <w:lang w:eastAsia="ar-SA"/>
        </w:rPr>
        <w:t xml:space="preserve"> рублей. 223 самозанятых</w:t>
      </w:r>
      <w:r w:rsidRPr="00723928">
        <w:rPr>
          <w:sz w:val="28"/>
          <w:szCs w:val="28"/>
          <w:lang w:eastAsia="ar-SA"/>
        </w:rPr>
        <w:t xml:space="preserve"> гражданина</w:t>
      </w:r>
      <w:r>
        <w:rPr>
          <w:sz w:val="28"/>
          <w:szCs w:val="28"/>
          <w:lang w:eastAsia="ar-SA"/>
        </w:rPr>
        <w:t xml:space="preserve"> получили комплекс информационно-консультационных и образовательных услуг организациями инфраструктуры поддержки МСП и федеральными институтами развития (центрами компетенций) в офлайн- и онлайн-форматах.</w:t>
      </w:r>
    </w:p>
    <w:p w:rsidR="00F76583" w:rsidRDefault="00F76583" w:rsidP="00F76583">
      <w:pPr>
        <w:ind w:firstLine="709"/>
        <w:jc w:val="both"/>
        <w:rPr>
          <w:sz w:val="28"/>
          <w:szCs w:val="28"/>
          <w:lang w:eastAsia="ar-SA"/>
        </w:rPr>
      </w:pPr>
      <w:r>
        <w:rPr>
          <w:sz w:val="28"/>
          <w:szCs w:val="28"/>
          <w:lang w:eastAsia="ar-SA"/>
        </w:rPr>
        <w:t>7. По основному мероприятию «Повышение эффективности оказания имущественной поддержки субъектам МСП, физическим лицам, применяющим специальный налоговый режим «Налог на профессиональный доход», в 2021 году увеличение количества объектов имущества в перечнях государственного и муниципального имущества Орловской области для предоставления субъектам МСП составило 10 %.</w:t>
      </w:r>
    </w:p>
    <w:p w:rsidR="00F76583" w:rsidRDefault="00F76583" w:rsidP="00F76583">
      <w:pPr>
        <w:ind w:firstLine="709"/>
        <w:jc w:val="both"/>
        <w:rPr>
          <w:sz w:val="28"/>
          <w:szCs w:val="28"/>
          <w:lang w:eastAsia="ar-SA"/>
        </w:rPr>
      </w:pPr>
      <w:r>
        <w:rPr>
          <w:sz w:val="28"/>
          <w:szCs w:val="28"/>
          <w:lang w:eastAsia="ar-SA"/>
        </w:rPr>
        <w:t>8. В рамках основного мероприятия подпрограммы «Региональный проект «Создание условий для легкого старта и комфортного ведения бизнеса» федерального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в 2022 году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Pr>
          <w:sz w:val="28"/>
          <w:szCs w:val="28"/>
          <w:lang w:eastAsia="ar-SA"/>
        </w:rPr>
        <w:t>н-</w:t>
      </w:r>
      <w:proofErr w:type="gramEnd"/>
      <w:r>
        <w:rPr>
          <w:sz w:val="28"/>
          <w:szCs w:val="28"/>
          <w:lang w:eastAsia="ar-SA"/>
        </w:rPr>
        <w:t xml:space="preserve"> и онлайн-форматах на единой площадке региональной инфраструктуры поддержки бизнеса, а также в центрах компетенций, был предоставлен 1 410 субъектам МСП.</w:t>
      </w:r>
    </w:p>
    <w:p w:rsidR="00F76583" w:rsidRDefault="00F76583" w:rsidP="00F76583">
      <w:pPr>
        <w:ind w:firstLine="709"/>
        <w:jc w:val="both"/>
        <w:rPr>
          <w:sz w:val="28"/>
          <w:szCs w:val="28"/>
          <w:lang w:eastAsia="ar-SA"/>
        </w:rPr>
      </w:pPr>
      <w:proofErr w:type="gramStart"/>
      <w:r w:rsidRPr="00723928">
        <w:rPr>
          <w:sz w:val="28"/>
          <w:szCs w:val="28"/>
          <w:lang w:eastAsia="ar-SA"/>
        </w:rPr>
        <w:t>Количество уникальных социальных предприятий, включенных в реестр, а также субъектов МСП, созданных физическими лицами в возрасте до 25 лет включительно, получивших комплексные услуги и (или) финансовую поддержку в виде гранта в 2022 году составило 21 единицу, количество ИП, применяющих патентную систему налогообложения, за 2022 год составило 6,479 тыс. единиц, вместо планируемых 4,607 тыс. единиц.</w:t>
      </w:r>
      <w:proofErr w:type="gramEnd"/>
      <w:r w:rsidRPr="00723928">
        <w:rPr>
          <w:sz w:val="28"/>
          <w:szCs w:val="28"/>
          <w:lang w:eastAsia="ar-SA"/>
        </w:rPr>
        <w:t xml:space="preserve">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в размере 124,5 </w:t>
      </w:r>
      <w:proofErr w:type="gramStart"/>
      <w:r w:rsidRPr="00723928">
        <w:rPr>
          <w:sz w:val="28"/>
          <w:szCs w:val="28"/>
          <w:lang w:eastAsia="ar-SA"/>
        </w:rPr>
        <w:t>млн</w:t>
      </w:r>
      <w:proofErr w:type="gramEnd"/>
      <w:r w:rsidRPr="00723928">
        <w:rPr>
          <w:sz w:val="28"/>
          <w:szCs w:val="28"/>
          <w:lang w:eastAsia="ar-SA"/>
        </w:rPr>
        <w:t xml:space="preserve"> рублей. Начинающим предпринимателям предоставлено 48 </w:t>
      </w:r>
      <w:proofErr w:type="gramStart"/>
      <w:r w:rsidRPr="00723928">
        <w:rPr>
          <w:sz w:val="28"/>
          <w:szCs w:val="28"/>
          <w:lang w:eastAsia="ar-SA"/>
        </w:rPr>
        <w:t>льготных</w:t>
      </w:r>
      <w:proofErr w:type="gramEnd"/>
      <w:r w:rsidRPr="00723928">
        <w:rPr>
          <w:sz w:val="28"/>
          <w:szCs w:val="28"/>
          <w:lang w:eastAsia="ar-SA"/>
        </w:rPr>
        <w:t xml:space="preserve"> микрозаймов государственными микрофинансовыми организациями. </w:t>
      </w:r>
    </w:p>
    <w:p w:rsidR="00F76583" w:rsidRDefault="00F76583" w:rsidP="00F76583">
      <w:pPr>
        <w:tabs>
          <w:tab w:val="left" w:pos="993"/>
        </w:tabs>
        <w:spacing w:line="230" w:lineRule="auto"/>
        <w:ind w:firstLine="709"/>
        <w:jc w:val="both"/>
        <w:rPr>
          <w:sz w:val="28"/>
          <w:szCs w:val="28"/>
          <w:lang w:eastAsia="ar-SA"/>
        </w:rPr>
      </w:pPr>
      <w:r>
        <w:rPr>
          <w:sz w:val="28"/>
          <w:szCs w:val="28"/>
          <w:lang w:eastAsia="ar-SA"/>
        </w:rPr>
        <w:t xml:space="preserve">Гарантийным фондом Орловской области на 40 % снижены ставки </w:t>
      </w:r>
      <w:r>
        <w:rPr>
          <w:sz w:val="28"/>
          <w:szCs w:val="28"/>
          <w:lang w:eastAsia="ar-SA"/>
        </w:rPr>
        <w:br/>
        <w:t xml:space="preserve">за предоставление гарантий по кредитам для бизнеса в коммерческих банках. </w:t>
      </w:r>
      <w:r>
        <w:rPr>
          <w:sz w:val="28"/>
          <w:szCs w:val="28"/>
          <w:lang w:eastAsia="ar-SA"/>
        </w:rPr>
        <w:br/>
        <w:t xml:space="preserve">В 2022 году на 86 </w:t>
      </w:r>
      <w:proofErr w:type="gramStart"/>
      <w:r>
        <w:rPr>
          <w:sz w:val="28"/>
          <w:szCs w:val="28"/>
          <w:lang w:eastAsia="ar-SA"/>
        </w:rPr>
        <w:t>млн</w:t>
      </w:r>
      <w:proofErr w:type="gramEnd"/>
      <w:r>
        <w:rPr>
          <w:sz w:val="28"/>
          <w:szCs w:val="28"/>
          <w:lang w:eastAsia="ar-SA"/>
        </w:rPr>
        <w:t xml:space="preserve"> рублей произведена </w:t>
      </w:r>
      <w:proofErr w:type="spellStart"/>
      <w:r>
        <w:rPr>
          <w:sz w:val="28"/>
          <w:szCs w:val="28"/>
          <w:lang w:eastAsia="ar-SA"/>
        </w:rPr>
        <w:t>докапитализация</w:t>
      </w:r>
      <w:proofErr w:type="spellEnd"/>
      <w:r>
        <w:rPr>
          <w:sz w:val="28"/>
          <w:szCs w:val="28"/>
          <w:lang w:eastAsia="ar-SA"/>
        </w:rPr>
        <w:t xml:space="preserve"> регионального гарантийного фонда. Заключено 225 договоров поручительств на сумму 817 </w:t>
      </w:r>
      <w:proofErr w:type="gramStart"/>
      <w:r>
        <w:rPr>
          <w:sz w:val="28"/>
          <w:szCs w:val="28"/>
          <w:lang w:eastAsia="ar-SA"/>
        </w:rPr>
        <w:t>млн</w:t>
      </w:r>
      <w:proofErr w:type="gramEnd"/>
      <w:r>
        <w:rPr>
          <w:sz w:val="28"/>
          <w:szCs w:val="28"/>
          <w:lang w:eastAsia="ar-SA"/>
        </w:rPr>
        <w:t xml:space="preserve"> рублей, что позволило предпринимателям получить финансирование в объеме 1 960,6 млн рублей.</w:t>
      </w:r>
    </w:p>
    <w:p w:rsidR="00F76583" w:rsidRDefault="00F76583" w:rsidP="00F76583">
      <w:pPr>
        <w:tabs>
          <w:tab w:val="left" w:pos="993"/>
        </w:tabs>
        <w:spacing w:line="230" w:lineRule="auto"/>
        <w:ind w:firstLine="709"/>
        <w:jc w:val="both"/>
        <w:rPr>
          <w:sz w:val="28"/>
          <w:szCs w:val="28"/>
          <w:lang w:eastAsia="ar-SA"/>
        </w:rPr>
      </w:pPr>
      <w:r>
        <w:rPr>
          <w:sz w:val="28"/>
          <w:szCs w:val="28"/>
          <w:lang w:eastAsia="ar-SA"/>
        </w:rPr>
        <w:lastRenderedPageBreak/>
        <w:t xml:space="preserve">В текущих </w:t>
      </w:r>
      <w:proofErr w:type="gramStart"/>
      <w:r>
        <w:rPr>
          <w:sz w:val="28"/>
          <w:szCs w:val="28"/>
          <w:lang w:eastAsia="ar-SA"/>
        </w:rPr>
        <w:t>условиях</w:t>
      </w:r>
      <w:proofErr w:type="gramEnd"/>
      <w:r>
        <w:rPr>
          <w:sz w:val="28"/>
          <w:szCs w:val="28"/>
          <w:lang w:eastAsia="ar-SA"/>
        </w:rPr>
        <w:t xml:space="preserve"> Фондом введены ряд антикризисных мер поддержки.</w:t>
      </w:r>
    </w:p>
    <w:p w:rsidR="00F76583" w:rsidRDefault="00F76583" w:rsidP="00F76583">
      <w:pPr>
        <w:tabs>
          <w:tab w:val="left" w:pos="993"/>
        </w:tabs>
        <w:spacing w:line="230" w:lineRule="auto"/>
        <w:ind w:firstLine="709"/>
        <w:jc w:val="both"/>
        <w:rPr>
          <w:sz w:val="28"/>
          <w:szCs w:val="28"/>
          <w:lang w:eastAsia="ar-SA"/>
        </w:rPr>
      </w:pPr>
      <w:r>
        <w:rPr>
          <w:sz w:val="28"/>
          <w:szCs w:val="28"/>
          <w:lang w:eastAsia="ar-SA"/>
        </w:rPr>
        <w:t xml:space="preserve">Так была снижена плата за предоставляемое поручительство до 0,5 % годовых для широкого круга получателей гарантийной поддержки. Льготной поддержкой воспользовались 34 субъекта МСП, которым предоставлены поручительства на сумму 46,6 </w:t>
      </w:r>
      <w:proofErr w:type="gramStart"/>
      <w:r>
        <w:rPr>
          <w:sz w:val="28"/>
          <w:szCs w:val="28"/>
          <w:lang w:eastAsia="ar-SA"/>
        </w:rPr>
        <w:t>млн</w:t>
      </w:r>
      <w:proofErr w:type="gramEnd"/>
      <w:r>
        <w:rPr>
          <w:sz w:val="28"/>
          <w:szCs w:val="28"/>
          <w:lang w:eastAsia="ar-SA"/>
        </w:rPr>
        <w:t xml:space="preserve"> рублей, что позволило им получить финансирование на сумму 104,7 млн рублей.</w:t>
      </w:r>
    </w:p>
    <w:p w:rsidR="00F76583" w:rsidRDefault="00F76583" w:rsidP="00F76583">
      <w:pPr>
        <w:tabs>
          <w:tab w:val="left" w:pos="993"/>
        </w:tabs>
        <w:spacing w:line="230" w:lineRule="auto"/>
        <w:ind w:firstLine="709"/>
        <w:jc w:val="both"/>
        <w:rPr>
          <w:sz w:val="28"/>
          <w:szCs w:val="28"/>
          <w:lang w:eastAsia="ar-SA"/>
        </w:rPr>
      </w:pPr>
      <w:r>
        <w:rPr>
          <w:sz w:val="28"/>
          <w:szCs w:val="28"/>
          <w:lang w:eastAsia="ar-SA"/>
        </w:rPr>
        <w:t>Введена рассрочка на уплату вознаграждения  за выданные гарантии и поручительства для субъектов МСП, имеющих падение выручки, которой воспользовались 10 субъектов бизнеса.</w:t>
      </w:r>
    </w:p>
    <w:p w:rsidR="00F76583" w:rsidRDefault="00F76583" w:rsidP="00F76583">
      <w:pPr>
        <w:tabs>
          <w:tab w:val="left" w:pos="993"/>
        </w:tabs>
        <w:spacing w:line="230" w:lineRule="auto"/>
        <w:ind w:firstLine="709"/>
        <w:jc w:val="both"/>
        <w:rPr>
          <w:sz w:val="28"/>
          <w:szCs w:val="28"/>
          <w:lang w:eastAsia="ar-SA"/>
        </w:rPr>
      </w:pPr>
      <w:r>
        <w:rPr>
          <w:sz w:val="28"/>
          <w:szCs w:val="28"/>
          <w:lang w:eastAsia="ar-SA"/>
        </w:rPr>
        <w:t>Фондом увеличен максимальный срок предоставления поручительств по кредитам, выданным коммерческими банками со 103 месяцев до 184 месяцев, что поможет предпринимателям получать долгосрочные кредиты, в том числе на инвестиционные цели.</w:t>
      </w:r>
    </w:p>
    <w:p w:rsidR="00F76583" w:rsidRDefault="00F76583" w:rsidP="00F76583">
      <w:pPr>
        <w:tabs>
          <w:tab w:val="left" w:pos="993"/>
        </w:tabs>
        <w:spacing w:line="230" w:lineRule="auto"/>
        <w:ind w:firstLine="709"/>
        <w:jc w:val="both"/>
        <w:rPr>
          <w:sz w:val="28"/>
          <w:szCs w:val="28"/>
          <w:lang w:eastAsia="ar-SA"/>
        </w:rPr>
      </w:pPr>
      <w:r w:rsidRPr="003055D0">
        <w:rPr>
          <w:sz w:val="28"/>
          <w:szCs w:val="28"/>
          <w:lang w:eastAsia="ar-SA"/>
        </w:rPr>
        <w:t xml:space="preserve">Фонд микрофинансирования Орловской области с 2020 года ввел мораторий на погашение основного долга до конца срока действия займа </w:t>
      </w:r>
      <w:r w:rsidRPr="003055D0">
        <w:rPr>
          <w:sz w:val="28"/>
          <w:szCs w:val="28"/>
          <w:lang w:eastAsia="ar-SA"/>
        </w:rPr>
        <w:br/>
        <w:t>и реструктуризацию графика платежей по действующим кредитам.</w:t>
      </w:r>
      <w:r>
        <w:rPr>
          <w:sz w:val="28"/>
          <w:szCs w:val="28"/>
          <w:lang w:eastAsia="ar-SA"/>
        </w:rPr>
        <w:t xml:space="preserve"> В 2022 году была предоставлена отсрочка по уплате основного долга по 28 договорам микрозайма на сумму 40,1 </w:t>
      </w:r>
      <w:proofErr w:type="gramStart"/>
      <w:r>
        <w:rPr>
          <w:sz w:val="28"/>
          <w:szCs w:val="28"/>
          <w:lang w:eastAsia="ar-SA"/>
        </w:rPr>
        <w:t>млн</w:t>
      </w:r>
      <w:proofErr w:type="gramEnd"/>
      <w:r>
        <w:rPr>
          <w:sz w:val="28"/>
          <w:szCs w:val="28"/>
          <w:lang w:eastAsia="ar-SA"/>
        </w:rPr>
        <w:t xml:space="preserve"> рублей.</w:t>
      </w:r>
    </w:p>
    <w:p w:rsidR="00F76583" w:rsidRDefault="00F76583" w:rsidP="00F76583">
      <w:pPr>
        <w:widowControl w:val="0"/>
        <w:ind w:firstLine="709"/>
        <w:jc w:val="both"/>
        <w:rPr>
          <w:sz w:val="28"/>
          <w:szCs w:val="28"/>
          <w:lang w:eastAsia="ar-SA"/>
        </w:rPr>
      </w:pPr>
      <w:r>
        <w:rPr>
          <w:sz w:val="28"/>
          <w:szCs w:val="28"/>
          <w:lang w:eastAsia="ar-SA"/>
        </w:rPr>
        <w:t xml:space="preserve">При этом фонд продолжает кредитовать бизнес. В 2022 году выдано </w:t>
      </w:r>
      <w:r>
        <w:rPr>
          <w:sz w:val="28"/>
          <w:szCs w:val="28"/>
          <w:lang w:eastAsia="ar-SA"/>
        </w:rPr>
        <w:br/>
        <w:t xml:space="preserve">423 займа на общую сумму 630 </w:t>
      </w:r>
      <w:proofErr w:type="gramStart"/>
      <w:r>
        <w:rPr>
          <w:sz w:val="28"/>
          <w:szCs w:val="28"/>
          <w:lang w:eastAsia="ar-SA"/>
        </w:rPr>
        <w:t>млн</w:t>
      </w:r>
      <w:proofErr w:type="gramEnd"/>
      <w:r>
        <w:rPr>
          <w:sz w:val="28"/>
          <w:szCs w:val="28"/>
          <w:lang w:eastAsia="ar-SA"/>
        </w:rPr>
        <w:t xml:space="preserve"> рублей, в том числе в пострадавших отраслях – 147 займов на сумму 163 млн рублей. В </w:t>
      </w:r>
      <w:proofErr w:type="gramStart"/>
      <w:r>
        <w:rPr>
          <w:sz w:val="28"/>
          <w:szCs w:val="28"/>
          <w:lang w:eastAsia="ar-SA"/>
        </w:rPr>
        <w:t>рамках</w:t>
      </w:r>
      <w:proofErr w:type="gramEnd"/>
      <w:r>
        <w:rPr>
          <w:sz w:val="28"/>
          <w:szCs w:val="28"/>
          <w:lang w:eastAsia="ar-SA"/>
        </w:rPr>
        <w:t xml:space="preserve"> утвержденного порядка предоставление займов на выплату заработной платы, под ставку 0,01% годовых, поддержкой воспользовались 42 субъекта МСП на сумму 12,8 млн. рублей. </w:t>
      </w:r>
    </w:p>
    <w:p w:rsidR="00F76583" w:rsidRDefault="00F76583" w:rsidP="00F76583">
      <w:pPr>
        <w:widowControl w:val="0"/>
        <w:ind w:firstLine="709"/>
        <w:jc w:val="both"/>
        <w:rPr>
          <w:sz w:val="28"/>
          <w:szCs w:val="28"/>
          <w:lang w:eastAsia="ar-SA"/>
        </w:rPr>
      </w:pPr>
      <w:r>
        <w:rPr>
          <w:sz w:val="28"/>
          <w:szCs w:val="28"/>
          <w:lang w:eastAsia="ar-SA"/>
        </w:rPr>
        <w:t>В целом в рамках реализации мероприятий государственной поддержки МСП в 2022 году поддержка оказана 2625 субъектам МСП, которыми создано  578 новых рабочих мест.</w:t>
      </w:r>
    </w:p>
    <w:p w:rsidR="00F76583" w:rsidRDefault="00F76583" w:rsidP="00F76583">
      <w:pPr>
        <w:jc w:val="center"/>
        <w:rPr>
          <w:sz w:val="28"/>
          <w:szCs w:val="28"/>
        </w:rPr>
      </w:pPr>
    </w:p>
    <w:p w:rsidR="00F76583" w:rsidRDefault="00F76583" w:rsidP="00F76583">
      <w:pPr>
        <w:jc w:val="center"/>
        <w:rPr>
          <w:b/>
          <w:sz w:val="28"/>
          <w:szCs w:val="28"/>
        </w:rPr>
      </w:pPr>
      <w:r>
        <w:rPr>
          <w:b/>
          <w:sz w:val="28"/>
          <w:szCs w:val="28"/>
          <w:lang w:val="en-US"/>
        </w:rPr>
        <w:t>VI</w:t>
      </w:r>
      <w:r>
        <w:rPr>
          <w:b/>
          <w:sz w:val="28"/>
          <w:szCs w:val="28"/>
        </w:rPr>
        <w:t>. Предложения по дальнейшей реализации государственной программы</w:t>
      </w:r>
    </w:p>
    <w:p w:rsidR="00F76583" w:rsidRDefault="00F76583" w:rsidP="00F76583">
      <w:pPr>
        <w:ind w:firstLine="708"/>
        <w:jc w:val="both"/>
        <w:rPr>
          <w:sz w:val="28"/>
          <w:szCs w:val="28"/>
        </w:rPr>
      </w:pPr>
    </w:p>
    <w:p w:rsidR="00F76583" w:rsidRDefault="00F76583" w:rsidP="00F76583">
      <w:pPr>
        <w:ind w:firstLine="709"/>
        <w:jc w:val="both"/>
        <w:rPr>
          <w:color w:val="000000"/>
          <w:sz w:val="28"/>
          <w:szCs w:val="28"/>
        </w:rPr>
      </w:pPr>
      <w:r>
        <w:rPr>
          <w:color w:val="000000"/>
          <w:sz w:val="28"/>
          <w:szCs w:val="28"/>
        </w:rPr>
        <w:t xml:space="preserve">В </w:t>
      </w:r>
      <w:proofErr w:type="gramStart"/>
      <w:r>
        <w:rPr>
          <w:color w:val="000000"/>
          <w:sz w:val="28"/>
          <w:szCs w:val="28"/>
        </w:rPr>
        <w:t>рамках</w:t>
      </w:r>
      <w:proofErr w:type="gramEnd"/>
      <w:r>
        <w:rPr>
          <w:color w:val="000000"/>
          <w:sz w:val="28"/>
          <w:szCs w:val="28"/>
        </w:rPr>
        <w:t xml:space="preserve"> постановления Правительства Орловской области от</w:t>
      </w:r>
      <w:r>
        <w:rPr>
          <w:color w:val="000000"/>
          <w:sz w:val="28"/>
          <w:szCs w:val="28"/>
        </w:rPr>
        <w:br/>
        <w:t xml:space="preserve"> 9 сентября 2019 года № 508 «Об утверждении государственной программы Орловской области «Развитие предпринимательства и деловой активности в Орловской области» в 2023 году будут реализовываться:</w:t>
      </w:r>
    </w:p>
    <w:p w:rsidR="00F76583" w:rsidRDefault="00F76583" w:rsidP="00F76583">
      <w:pPr>
        <w:ind w:firstLine="709"/>
        <w:jc w:val="both"/>
        <w:rPr>
          <w:color w:val="000000"/>
          <w:sz w:val="28"/>
          <w:szCs w:val="28"/>
        </w:rPr>
      </w:pPr>
      <w:r>
        <w:rPr>
          <w:color w:val="000000"/>
          <w:sz w:val="28"/>
          <w:szCs w:val="28"/>
        </w:rPr>
        <w:t xml:space="preserve">Подпрограмма 1 «Развитие инвестиционной и проектной деятельности </w:t>
      </w:r>
      <w:r>
        <w:rPr>
          <w:color w:val="000000"/>
          <w:sz w:val="28"/>
          <w:szCs w:val="28"/>
        </w:rPr>
        <w:br/>
        <w:t>в Орловской области»;</w:t>
      </w:r>
    </w:p>
    <w:p w:rsidR="00F76583" w:rsidRDefault="00F76583" w:rsidP="00F76583">
      <w:pPr>
        <w:tabs>
          <w:tab w:val="left" w:pos="284"/>
        </w:tabs>
        <w:ind w:firstLine="709"/>
        <w:jc w:val="both"/>
        <w:rPr>
          <w:color w:val="000000"/>
        </w:rPr>
      </w:pPr>
      <w:r>
        <w:rPr>
          <w:color w:val="000000"/>
          <w:sz w:val="28"/>
          <w:szCs w:val="28"/>
        </w:rPr>
        <w:t>Подпрограмма 2 «Развитие и поддержка малого и среднего предпринимательства в Орловской области».</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Реализация мероприятий подпрограммы 1 в 2023 году в первую очередь будет направлена на обеспечение благоприятного инвестиционного климата Орловской области.</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 xml:space="preserve">Продолжится работа по актуализации нормативной базы, регулирующей инвестиционную деятельность, содействию расширения </w:t>
      </w:r>
      <w:r w:rsidRPr="006F069D">
        <w:rPr>
          <w:color w:val="000000"/>
          <w:sz w:val="28"/>
          <w:szCs w:val="28"/>
        </w:rPr>
        <w:lastRenderedPageBreak/>
        <w:t xml:space="preserve">индустриальных парков и зон с особыми </w:t>
      </w:r>
      <w:proofErr w:type="gramStart"/>
      <w:r w:rsidRPr="006F069D">
        <w:rPr>
          <w:color w:val="000000"/>
          <w:sz w:val="28"/>
          <w:szCs w:val="28"/>
        </w:rPr>
        <w:t>экономическими режимами</w:t>
      </w:r>
      <w:proofErr w:type="gramEnd"/>
      <w:r w:rsidRPr="006F069D">
        <w:rPr>
          <w:color w:val="000000"/>
          <w:sz w:val="28"/>
          <w:szCs w:val="28"/>
        </w:rPr>
        <w:t xml:space="preserve"> на территории Орловской области.</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 xml:space="preserve">В </w:t>
      </w:r>
      <w:proofErr w:type="gramStart"/>
      <w:r w:rsidRPr="006F069D">
        <w:rPr>
          <w:color w:val="000000"/>
          <w:sz w:val="28"/>
          <w:szCs w:val="28"/>
        </w:rPr>
        <w:t>рамках</w:t>
      </w:r>
      <w:proofErr w:type="gramEnd"/>
      <w:r w:rsidRPr="006F069D">
        <w:rPr>
          <w:color w:val="000000"/>
          <w:sz w:val="28"/>
          <w:szCs w:val="28"/>
        </w:rPr>
        <w:t xml:space="preserve"> мероприятия по созданию позитивного инвестиционного имиджа Орловской области планируется обеспечение:</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 xml:space="preserve">представления региона на российских и зарубежных </w:t>
      </w:r>
      <w:proofErr w:type="gramStart"/>
      <w:r w:rsidRPr="006F069D">
        <w:rPr>
          <w:color w:val="000000"/>
          <w:sz w:val="28"/>
          <w:szCs w:val="28"/>
        </w:rPr>
        <w:t>выставках</w:t>
      </w:r>
      <w:proofErr w:type="gramEnd"/>
      <w:r w:rsidRPr="006F069D">
        <w:rPr>
          <w:color w:val="000000"/>
          <w:sz w:val="28"/>
          <w:szCs w:val="28"/>
        </w:rPr>
        <w:t xml:space="preserve">, форумах, конгрессах; </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 xml:space="preserve">поддержки </w:t>
      </w:r>
      <w:proofErr w:type="gramStart"/>
      <w:r w:rsidRPr="006F069D">
        <w:rPr>
          <w:color w:val="000000"/>
          <w:sz w:val="28"/>
          <w:szCs w:val="28"/>
        </w:rPr>
        <w:t>специализированного</w:t>
      </w:r>
      <w:proofErr w:type="gramEnd"/>
      <w:r w:rsidRPr="006F069D">
        <w:rPr>
          <w:color w:val="000000"/>
          <w:sz w:val="28"/>
          <w:szCs w:val="28"/>
        </w:rPr>
        <w:t xml:space="preserve"> многоязычного интернет–портала </w:t>
      </w:r>
      <w:r w:rsidRPr="006F069D">
        <w:rPr>
          <w:color w:val="000000"/>
          <w:sz w:val="28"/>
          <w:szCs w:val="28"/>
        </w:rPr>
        <w:br/>
        <w:t xml:space="preserve">об инвестиционной деятельности в Орловской области; </w:t>
      </w:r>
    </w:p>
    <w:p w:rsidR="00F76583" w:rsidRPr="006F069D" w:rsidRDefault="00F76583" w:rsidP="00F76583">
      <w:pPr>
        <w:tabs>
          <w:tab w:val="left" w:pos="284"/>
        </w:tabs>
        <w:ind w:firstLine="709"/>
        <w:jc w:val="both"/>
        <w:rPr>
          <w:color w:val="000000"/>
          <w:sz w:val="28"/>
          <w:szCs w:val="28"/>
        </w:rPr>
      </w:pPr>
      <w:r w:rsidRPr="006F069D">
        <w:rPr>
          <w:color w:val="000000"/>
          <w:sz w:val="28"/>
          <w:szCs w:val="28"/>
        </w:rPr>
        <w:t>содействия развитию приоритетных направлений инвестиционной деятельности;</w:t>
      </w:r>
    </w:p>
    <w:p w:rsidR="00F76583" w:rsidRPr="00C31780" w:rsidRDefault="00F76583" w:rsidP="00F76583">
      <w:pPr>
        <w:tabs>
          <w:tab w:val="left" w:pos="284"/>
        </w:tabs>
        <w:ind w:firstLine="709"/>
        <w:jc w:val="both"/>
        <w:rPr>
          <w:sz w:val="28"/>
          <w:szCs w:val="28"/>
        </w:rPr>
      </w:pPr>
      <w:r w:rsidRPr="00C31780">
        <w:rPr>
          <w:sz w:val="28"/>
          <w:szCs w:val="28"/>
        </w:rPr>
        <w:t>профессиональной подготовки и переподготовки специалистов, отвечающих за инвестиционную и проектную деятельность в Орловской области;</w:t>
      </w:r>
    </w:p>
    <w:p w:rsidR="00F76583" w:rsidRPr="00C31780" w:rsidRDefault="00F76583" w:rsidP="00F76583">
      <w:pPr>
        <w:tabs>
          <w:tab w:val="left" w:pos="284"/>
        </w:tabs>
        <w:ind w:firstLine="709"/>
        <w:jc w:val="both"/>
        <w:rPr>
          <w:sz w:val="28"/>
          <w:szCs w:val="28"/>
        </w:rPr>
      </w:pPr>
      <w:r w:rsidRPr="00C31780">
        <w:rPr>
          <w:sz w:val="28"/>
          <w:szCs w:val="28"/>
        </w:rPr>
        <w:t>обеспечение реализации проектной деятельности в Орловской области.</w:t>
      </w:r>
    </w:p>
    <w:p w:rsidR="00F76583" w:rsidRPr="00C31780" w:rsidRDefault="00F76583" w:rsidP="00F76583">
      <w:pPr>
        <w:ind w:firstLine="709"/>
        <w:jc w:val="both"/>
        <w:rPr>
          <w:sz w:val="28"/>
          <w:szCs w:val="28"/>
        </w:rPr>
      </w:pPr>
      <w:r w:rsidRPr="00C31780">
        <w:rPr>
          <w:sz w:val="28"/>
          <w:szCs w:val="28"/>
        </w:rPr>
        <w:t>Работа по расширению мер поддержки субъектов предпринимательства</w:t>
      </w:r>
      <w:r w:rsidRPr="00C31780">
        <w:rPr>
          <w:sz w:val="28"/>
          <w:szCs w:val="28"/>
        </w:rPr>
        <w:br/>
        <w:t xml:space="preserve">с целью обеспечения благоприятных условий </w:t>
      </w:r>
      <w:proofErr w:type="gramStart"/>
      <w:r w:rsidRPr="00C31780">
        <w:rPr>
          <w:sz w:val="28"/>
          <w:szCs w:val="28"/>
        </w:rPr>
        <w:t>для</w:t>
      </w:r>
      <w:proofErr w:type="gramEnd"/>
      <w:r w:rsidRPr="00C31780">
        <w:rPr>
          <w:sz w:val="28"/>
          <w:szCs w:val="28"/>
        </w:rPr>
        <w:t xml:space="preserve"> </w:t>
      </w:r>
      <w:proofErr w:type="gramStart"/>
      <w:r w:rsidRPr="00C31780">
        <w:rPr>
          <w:sz w:val="28"/>
          <w:szCs w:val="28"/>
        </w:rPr>
        <w:t>их</w:t>
      </w:r>
      <w:proofErr w:type="gramEnd"/>
      <w:r w:rsidRPr="00C31780">
        <w:rPr>
          <w:sz w:val="28"/>
          <w:szCs w:val="28"/>
        </w:rPr>
        <w:t xml:space="preserve"> развития и осуществления деятельности будет продолжена. </w:t>
      </w:r>
    </w:p>
    <w:p w:rsidR="00F76583" w:rsidRDefault="00F76583" w:rsidP="00F76583">
      <w:pPr>
        <w:ind w:firstLine="709"/>
        <w:jc w:val="both"/>
        <w:rPr>
          <w:sz w:val="28"/>
          <w:szCs w:val="28"/>
        </w:rPr>
      </w:pPr>
      <w:r w:rsidRPr="003055D0">
        <w:rPr>
          <w:sz w:val="28"/>
          <w:szCs w:val="28"/>
        </w:rPr>
        <w:t>В 2023 году национальный проект «Малое и среднее предпринимательство» будет продолжать развивать три крупных направления: создание условий для легкого старта бизнеса, помощь действующему бизнесу в расширении своей деятельности, поддержка самозанятых.</w:t>
      </w:r>
    </w:p>
    <w:p w:rsidR="00F76583" w:rsidRDefault="00F76583" w:rsidP="00F76583">
      <w:pPr>
        <w:ind w:firstLine="709"/>
        <w:jc w:val="both"/>
        <w:rPr>
          <w:sz w:val="28"/>
          <w:szCs w:val="28"/>
        </w:rPr>
      </w:pPr>
      <w:r>
        <w:rPr>
          <w:sz w:val="28"/>
          <w:szCs w:val="28"/>
        </w:rPr>
        <w:t xml:space="preserve">Орловской области будут предоставлено бюджетное финансирование </w:t>
      </w:r>
      <w:r>
        <w:rPr>
          <w:sz w:val="28"/>
          <w:szCs w:val="28"/>
        </w:rPr>
        <w:br/>
        <w:t xml:space="preserve">в размере 751 631,2 тыс. рублей, в том числе 744 114,9 тыс. рублей </w:t>
      </w:r>
      <w:r>
        <w:rPr>
          <w:sz w:val="28"/>
          <w:szCs w:val="28"/>
        </w:rPr>
        <w:br/>
        <w:t>из федерального бюджета (при софинансировании региона 1 %), уже заключены все необходимые соглашения с Минэкономразвития.</w:t>
      </w:r>
    </w:p>
    <w:p w:rsidR="00F76583" w:rsidRDefault="00F76583" w:rsidP="00F76583">
      <w:pPr>
        <w:ind w:firstLine="709"/>
        <w:jc w:val="both"/>
        <w:rPr>
          <w:sz w:val="28"/>
          <w:szCs w:val="28"/>
        </w:rPr>
      </w:pPr>
      <w:r>
        <w:rPr>
          <w:sz w:val="28"/>
          <w:szCs w:val="28"/>
        </w:rPr>
        <w:t>В 2023 году будет продолжена работа по оказанию поддержки орловским экспортерам, развитию центра «Мой бизнес», центров поддержки предпринимательства и кластерного развития. Кроме этого, будут осуществляться мероприятия по созданию благоприятных условий для ведения деятельности самозанятыми, поддержки начинающих предпринимателей, социальных и молодых предпринимателей.</w:t>
      </w:r>
    </w:p>
    <w:p w:rsidR="00F76583" w:rsidRDefault="00F76583" w:rsidP="00F76583"/>
    <w:p w:rsidR="00856CBF" w:rsidRDefault="00856CBF">
      <w:pPr>
        <w:widowControl w:val="0"/>
        <w:jc w:val="both"/>
        <w:rPr>
          <w:sz w:val="14"/>
          <w:szCs w:val="14"/>
        </w:rPr>
      </w:pPr>
    </w:p>
    <w:sectPr w:rsidR="00856CBF">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1D" w:rsidRDefault="00CD131D">
      <w:r>
        <w:separator/>
      </w:r>
    </w:p>
  </w:endnote>
  <w:endnote w:type="continuationSeparator" w:id="0">
    <w:p w:rsidR="00CD131D" w:rsidRDefault="00CD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1D" w:rsidRDefault="00CD131D">
      <w:r>
        <w:separator/>
      </w:r>
    </w:p>
  </w:footnote>
  <w:footnote w:type="continuationSeparator" w:id="0">
    <w:p w:rsidR="00CD131D" w:rsidRDefault="00CD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C9" w:rsidRDefault="009137C9">
    <w:pPr>
      <w:pStyle w:val="ad"/>
    </w:pPr>
    <w:r>
      <w:rPr>
        <w:noProof/>
      </w:rPr>
      <mc:AlternateContent>
        <mc:Choice Requires="wps">
          <w:drawing>
            <wp:anchor distT="0" distB="0" distL="0" distR="0" simplePos="0" relativeHeight="50" behindDoc="1" locked="0" layoutInCell="0" allowOverlap="1" wp14:anchorId="097B2FD8" wp14:editId="55E73235">
              <wp:simplePos x="0" y="0"/>
              <wp:positionH relativeFrom="margin">
                <wp:align>center</wp:align>
              </wp:positionH>
              <wp:positionV relativeFrom="paragraph">
                <wp:posOffset>635</wp:posOffset>
              </wp:positionV>
              <wp:extent cx="1090295" cy="173990"/>
              <wp:effectExtent l="0" t="0" r="0" b="0"/>
              <wp:wrapSquare wrapText="bothSides"/>
              <wp:docPr id="1" name="Изображение1"/>
              <wp:cNvGraphicFramePr/>
              <a:graphic xmlns:a="http://schemas.openxmlformats.org/drawingml/2006/main">
                <a:graphicData uri="http://schemas.microsoft.com/office/word/2010/wordprocessingShape">
                  <wps:wsp>
                    <wps:cNvSpPr/>
                    <wps:spPr>
                      <a:xfrm>
                        <a:off x="0" y="0"/>
                        <a:ext cx="10904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C91CAE">
                            <w:rPr>
                              <w:rStyle w:val="a3"/>
                              <w:noProof/>
                              <w:color w:val="000000"/>
                            </w:rPr>
                            <w:t>4</w:t>
                          </w:r>
                          <w:r>
                            <w:rPr>
                              <w:rStyle w:val="a3"/>
                              <w:color w:val="000000"/>
                            </w:rPr>
                            <w:fldChar w:fldCharType="end"/>
                          </w:r>
                        </w:p>
                      </w:txbxContent>
                    </wps:txbx>
                    <wps:bodyPr lIns="0" tIns="0" rIns="0" bIns="0" anchor="t">
                      <a:spAutoFit/>
                    </wps:bodyPr>
                  </wps:wsp>
                </a:graphicData>
              </a:graphic>
            </wp:anchor>
          </w:drawing>
        </mc:Choice>
        <mc:Fallback>
          <w:pict>
            <v:rect id="Изображение1" o:spid="_x0000_s1026" style="position:absolute;margin-left:0;margin-top:.05pt;width:85.85pt;height:13.7pt;z-index:-50331643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" o:allowincell="f" filled="f" stroked="f" strokeweight="0">
              <v:textbox style="mso-fit-shape-to-text:t" inset="0,0,0,0">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C91CAE">
                      <w:rPr>
                        <w:rStyle w:val="a3"/>
                        <w:noProof/>
                        <w:color w:val="000000"/>
                      </w:rPr>
                      <w:t>4</w:t>
                    </w:r>
                    <w:r>
                      <w:rPr>
                        <w:rStyle w:val="a3"/>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C9" w:rsidRDefault="009137C9">
    <w:pPr>
      <w:pStyle w:val="ad"/>
    </w:pPr>
    <w:r>
      <w:rPr>
        <w:noProof/>
      </w:rPr>
      <mc:AlternateContent>
        <mc:Choice Requires="wps">
          <w:drawing>
            <wp:anchor distT="0" distB="0" distL="0" distR="0" simplePos="0" relativeHeight="90" behindDoc="1" locked="0" layoutInCell="0" allowOverlap="1">
              <wp:simplePos x="0" y="0"/>
              <wp:positionH relativeFrom="margin">
                <wp:align>center</wp:align>
              </wp:positionH>
              <wp:positionV relativeFrom="paragraph">
                <wp:posOffset>635</wp:posOffset>
              </wp:positionV>
              <wp:extent cx="1090295" cy="173990"/>
              <wp:effectExtent l="0" t="0" r="0" b="0"/>
              <wp:wrapSquare wrapText="bothSides"/>
              <wp:docPr id="3" name="Изображение2"/>
              <wp:cNvGraphicFramePr/>
              <a:graphic xmlns:a="http://schemas.openxmlformats.org/drawingml/2006/main">
                <a:graphicData uri="http://schemas.microsoft.com/office/word/2010/wordprocessingShape">
                  <wps:wsp>
                    <wps:cNvSpPr/>
                    <wps:spPr>
                      <a:xfrm>
                        <a:off x="0" y="0"/>
                        <a:ext cx="10904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2102AF">
                            <w:rPr>
                              <w:rStyle w:val="a3"/>
                              <w:noProof/>
                              <w:color w:val="000000"/>
                            </w:rPr>
                            <w:t>48</w:t>
                          </w:r>
                          <w:r>
                            <w:rPr>
                              <w:rStyle w:val="a3"/>
                              <w:color w:val="000000"/>
                            </w:rPr>
                            <w:fldChar w:fldCharType="end"/>
                          </w:r>
                        </w:p>
                      </w:txbxContent>
                    </wps:txbx>
                    <wps:bodyPr lIns="0" tIns="0" rIns="0" bIns="0" anchor="t">
                      <a:spAutoFit/>
                    </wps:bodyPr>
                  </wps:wsp>
                </a:graphicData>
              </a:graphic>
            </wp:anchor>
          </w:drawing>
        </mc:Choice>
        <mc:Fallback>
          <w:pict>
            <v:rect id="Изображение2" o:spid="_x0000_s1027" style="position:absolute;margin-left:0;margin-top:.05pt;width:85.85pt;height:13.7pt;z-index:-50331639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" o:allowincell="f" filled="f" stroked="f" strokeweight="0">
              <v:textbox style="mso-fit-shape-to-text:t" inset="0,0,0,0">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2102AF">
                      <w:rPr>
                        <w:rStyle w:val="a3"/>
                        <w:noProof/>
                        <w:color w:val="000000"/>
                      </w:rPr>
                      <w:t>48</w:t>
                    </w:r>
                    <w:r>
                      <w:rPr>
                        <w:rStyle w:val="a3"/>
                        <w:color w:val="000000"/>
                      </w:rP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C9" w:rsidRDefault="009137C9">
    <w:pPr>
      <w:pStyle w:val="ad"/>
    </w:pPr>
    <w:r>
      <w:rPr>
        <w:noProof/>
      </w:rPr>
      <mc:AlternateContent>
        <mc:Choice Requires="wps">
          <w:drawing>
            <wp:anchor distT="0" distB="0" distL="0" distR="0" simplePos="0" relativeHeight="116" behindDoc="1" locked="0" layoutInCell="0" allowOverlap="1" wp14:anchorId="3B62F402" wp14:editId="5E37CF49">
              <wp:simplePos x="0" y="0"/>
              <wp:positionH relativeFrom="margin">
                <wp:align>center</wp:align>
              </wp:positionH>
              <wp:positionV relativeFrom="paragraph">
                <wp:posOffset>635</wp:posOffset>
              </wp:positionV>
              <wp:extent cx="1090295" cy="173990"/>
              <wp:effectExtent l="0" t="0" r="0" b="0"/>
              <wp:wrapSquare wrapText="bothSides"/>
              <wp:docPr id="5" name="Изображение3"/>
              <wp:cNvGraphicFramePr/>
              <a:graphic xmlns:a="http://schemas.openxmlformats.org/drawingml/2006/main">
                <a:graphicData uri="http://schemas.microsoft.com/office/word/2010/wordprocessingShape">
                  <wps:wsp>
                    <wps:cNvSpPr/>
                    <wps:spPr>
                      <a:xfrm>
                        <a:off x="0" y="0"/>
                        <a:ext cx="10904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2102AF">
                            <w:rPr>
                              <w:rStyle w:val="a3"/>
                              <w:noProof/>
                              <w:color w:val="000000"/>
                            </w:rPr>
                            <w:t>78</w:t>
                          </w:r>
                          <w:r>
                            <w:rPr>
                              <w:rStyle w:val="a3"/>
                              <w:color w:val="000000"/>
                            </w:rPr>
                            <w:fldChar w:fldCharType="end"/>
                          </w:r>
                        </w:p>
                      </w:txbxContent>
                    </wps:txbx>
                    <wps:bodyPr lIns="0" tIns="0" rIns="0" bIns="0" anchor="t">
                      <a:spAutoFit/>
                    </wps:bodyPr>
                  </wps:wsp>
                </a:graphicData>
              </a:graphic>
            </wp:anchor>
          </w:drawing>
        </mc:Choice>
        <mc:Fallback>
          <w:pict>
            <v:rect id="Изображение3" o:spid="_x0000_s1028" style="position:absolute;margin-left:0;margin-top:.05pt;width:85.85pt;height:13.7pt;z-index:-5033163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" o:allowincell="f" filled="f" stroked="f" strokeweight="0">
              <v:textbox style="mso-fit-shape-to-text:t" inset="0,0,0,0">
                <w:txbxContent>
                  <w:p w:rsidR="009137C9" w:rsidRDefault="009137C9">
                    <w:pPr>
                      <w:pStyle w:val="a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2102AF">
                      <w:rPr>
                        <w:rStyle w:val="a3"/>
                        <w:noProof/>
                        <w:color w:val="000000"/>
                      </w:rPr>
                      <w:t>78</w:t>
                    </w:r>
                    <w:r>
                      <w:rPr>
                        <w:rStyle w:val="a3"/>
                        <w:color w:val="000000"/>
                      </w:rPr>
                      <w:fldChar w:fldCharType="end"/>
                    </w: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BF"/>
    <w:rsid w:val="00005342"/>
    <w:rsid w:val="000304FE"/>
    <w:rsid w:val="000327D8"/>
    <w:rsid w:val="00035D3D"/>
    <w:rsid w:val="000521E6"/>
    <w:rsid w:val="00066626"/>
    <w:rsid w:val="000770DF"/>
    <w:rsid w:val="000A6778"/>
    <w:rsid w:val="000B1C78"/>
    <w:rsid w:val="000E5A56"/>
    <w:rsid w:val="000F4FA7"/>
    <w:rsid w:val="000F6E7A"/>
    <w:rsid w:val="00100481"/>
    <w:rsid w:val="00114ED0"/>
    <w:rsid w:val="00123831"/>
    <w:rsid w:val="00125012"/>
    <w:rsid w:val="001320E4"/>
    <w:rsid w:val="00160920"/>
    <w:rsid w:val="00161703"/>
    <w:rsid w:val="0017313F"/>
    <w:rsid w:val="001744A2"/>
    <w:rsid w:val="001A5549"/>
    <w:rsid w:val="001B0324"/>
    <w:rsid w:val="001B337A"/>
    <w:rsid w:val="001B3427"/>
    <w:rsid w:val="001B74DE"/>
    <w:rsid w:val="001C4155"/>
    <w:rsid w:val="001E1ED1"/>
    <w:rsid w:val="001E5192"/>
    <w:rsid w:val="001E5393"/>
    <w:rsid w:val="001F1377"/>
    <w:rsid w:val="002102AF"/>
    <w:rsid w:val="00224F57"/>
    <w:rsid w:val="002332A3"/>
    <w:rsid w:val="00237A40"/>
    <w:rsid w:val="00246040"/>
    <w:rsid w:val="002467B8"/>
    <w:rsid w:val="002505DA"/>
    <w:rsid w:val="00254171"/>
    <w:rsid w:val="0027009E"/>
    <w:rsid w:val="002710F2"/>
    <w:rsid w:val="0028509F"/>
    <w:rsid w:val="002B2C15"/>
    <w:rsid w:val="002B3E7E"/>
    <w:rsid w:val="002F01DF"/>
    <w:rsid w:val="0034238D"/>
    <w:rsid w:val="00365BF8"/>
    <w:rsid w:val="003700C7"/>
    <w:rsid w:val="003C4E05"/>
    <w:rsid w:val="003D1814"/>
    <w:rsid w:val="003F05FA"/>
    <w:rsid w:val="00416043"/>
    <w:rsid w:val="00430CF6"/>
    <w:rsid w:val="004423D8"/>
    <w:rsid w:val="00443084"/>
    <w:rsid w:val="00445BA1"/>
    <w:rsid w:val="00454FC9"/>
    <w:rsid w:val="004638E1"/>
    <w:rsid w:val="00464798"/>
    <w:rsid w:val="00467BBA"/>
    <w:rsid w:val="00470570"/>
    <w:rsid w:val="004710F0"/>
    <w:rsid w:val="00492C6E"/>
    <w:rsid w:val="004A343D"/>
    <w:rsid w:val="004A6FC2"/>
    <w:rsid w:val="004B06A7"/>
    <w:rsid w:val="004B6404"/>
    <w:rsid w:val="004C2229"/>
    <w:rsid w:val="004C5233"/>
    <w:rsid w:val="004E084A"/>
    <w:rsid w:val="004E2714"/>
    <w:rsid w:val="00500F38"/>
    <w:rsid w:val="00501C2F"/>
    <w:rsid w:val="0050553D"/>
    <w:rsid w:val="005160F2"/>
    <w:rsid w:val="005254A2"/>
    <w:rsid w:val="005420ED"/>
    <w:rsid w:val="00581464"/>
    <w:rsid w:val="0058437B"/>
    <w:rsid w:val="005946B4"/>
    <w:rsid w:val="005B101E"/>
    <w:rsid w:val="005B2AA2"/>
    <w:rsid w:val="005C0AAA"/>
    <w:rsid w:val="005C4653"/>
    <w:rsid w:val="005E5D03"/>
    <w:rsid w:val="005F1A09"/>
    <w:rsid w:val="005F405F"/>
    <w:rsid w:val="00600725"/>
    <w:rsid w:val="00610B87"/>
    <w:rsid w:val="00616519"/>
    <w:rsid w:val="006206EB"/>
    <w:rsid w:val="00630A6F"/>
    <w:rsid w:val="00646B5D"/>
    <w:rsid w:val="006C15E1"/>
    <w:rsid w:val="006C2B1F"/>
    <w:rsid w:val="006C6BBF"/>
    <w:rsid w:val="006E2ACB"/>
    <w:rsid w:val="006E7E06"/>
    <w:rsid w:val="006F03B4"/>
    <w:rsid w:val="0073143B"/>
    <w:rsid w:val="00737BFF"/>
    <w:rsid w:val="00737E90"/>
    <w:rsid w:val="00740801"/>
    <w:rsid w:val="0076491D"/>
    <w:rsid w:val="007A1390"/>
    <w:rsid w:val="007A1DA3"/>
    <w:rsid w:val="007C5EF2"/>
    <w:rsid w:val="007F1C3F"/>
    <w:rsid w:val="008002A3"/>
    <w:rsid w:val="00812FC5"/>
    <w:rsid w:val="00856CBF"/>
    <w:rsid w:val="00862514"/>
    <w:rsid w:val="0089392C"/>
    <w:rsid w:val="008D6F89"/>
    <w:rsid w:val="008E1A2B"/>
    <w:rsid w:val="008F7904"/>
    <w:rsid w:val="009003F4"/>
    <w:rsid w:val="00901CF6"/>
    <w:rsid w:val="009137C9"/>
    <w:rsid w:val="009152C5"/>
    <w:rsid w:val="0093479E"/>
    <w:rsid w:val="00937A2D"/>
    <w:rsid w:val="00941B75"/>
    <w:rsid w:val="00941E43"/>
    <w:rsid w:val="00954A10"/>
    <w:rsid w:val="00963368"/>
    <w:rsid w:val="00984BD2"/>
    <w:rsid w:val="00986717"/>
    <w:rsid w:val="00987250"/>
    <w:rsid w:val="00990572"/>
    <w:rsid w:val="0099159F"/>
    <w:rsid w:val="00993468"/>
    <w:rsid w:val="00995E40"/>
    <w:rsid w:val="009A3783"/>
    <w:rsid w:val="009B7EDE"/>
    <w:rsid w:val="00A022F0"/>
    <w:rsid w:val="00A165F4"/>
    <w:rsid w:val="00A3235A"/>
    <w:rsid w:val="00A721C2"/>
    <w:rsid w:val="00A7288F"/>
    <w:rsid w:val="00A74ABD"/>
    <w:rsid w:val="00A87D10"/>
    <w:rsid w:val="00B12ECA"/>
    <w:rsid w:val="00B1301F"/>
    <w:rsid w:val="00B35480"/>
    <w:rsid w:val="00B40DC5"/>
    <w:rsid w:val="00B42B3C"/>
    <w:rsid w:val="00B437B0"/>
    <w:rsid w:val="00B51473"/>
    <w:rsid w:val="00B53FFD"/>
    <w:rsid w:val="00B86E58"/>
    <w:rsid w:val="00BB7CE4"/>
    <w:rsid w:val="00BC4291"/>
    <w:rsid w:val="00BD3639"/>
    <w:rsid w:val="00BE6FEA"/>
    <w:rsid w:val="00C15FAB"/>
    <w:rsid w:val="00C24A6E"/>
    <w:rsid w:val="00C32105"/>
    <w:rsid w:val="00C3381A"/>
    <w:rsid w:val="00C46C72"/>
    <w:rsid w:val="00C80626"/>
    <w:rsid w:val="00C91CAE"/>
    <w:rsid w:val="00CA386A"/>
    <w:rsid w:val="00CA5023"/>
    <w:rsid w:val="00CD131D"/>
    <w:rsid w:val="00D207B2"/>
    <w:rsid w:val="00D233AB"/>
    <w:rsid w:val="00D26E32"/>
    <w:rsid w:val="00D33123"/>
    <w:rsid w:val="00D55500"/>
    <w:rsid w:val="00D73F82"/>
    <w:rsid w:val="00D751E9"/>
    <w:rsid w:val="00D753EF"/>
    <w:rsid w:val="00D7690F"/>
    <w:rsid w:val="00D86BFE"/>
    <w:rsid w:val="00D977B6"/>
    <w:rsid w:val="00DC709F"/>
    <w:rsid w:val="00DD7530"/>
    <w:rsid w:val="00DE3C91"/>
    <w:rsid w:val="00DE5EE5"/>
    <w:rsid w:val="00E037A4"/>
    <w:rsid w:val="00E06A69"/>
    <w:rsid w:val="00E16528"/>
    <w:rsid w:val="00E2776A"/>
    <w:rsid w:val="00E30A33"/>
    <w:rsid w:val="00E75152"/>
    <w:rsid w:val="00E771FF"/>
    <w:rsid w:val="00E77563"/>
    <w:rsid w:val="00E844DF"/>
    <w:rsid w:val="00E91ECF"/>
    <w:rsid w:val="00EC196E"/>
    <w:rsid w:val="00EF2031"/>
    <w:rsid w:val="00F048B2"/>
    <w:rsid w:val="00F11730"/>
    <w:rsid w:val="00F23A0D"/>
    <w:rsid w:val="00F348C1"/>
    <w:rsid w:val="00F60077"/>
    <w:rsid w:val="00F64A6E"/>
    <w:rsid w:val="00F64C42"/>
    <w:rsid w:val="00F71EDD"/>
    <w:rsid w:val="00F76583"/>
    <w:rsid w:val="00F8399D"/>
    <w:rsid w:val="00F84342"/>
    <w:rsid w:val="00F87D8A"/>
    <w:rsid w:val="00F97BC0"/>
    <w:rsid w:val="00FA3FDC"/>
    <w:rsid w:val="00FC1BC6"/>
    <w:rsid w:val="00FC1ECB"/>
    <w:rsid w:val="00FD3EAE"/>
    <w:rsid w:val="00FE4A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61174"/>
  </w:style>
  <w:style w:type="character" w:customStyle="1" w:styleId="-">
    <w:name w:val="Интернет-ссылка"/>
    <w:rsid w:val="005B4FF2"/>
    <w:rPr>
      <w:color w:val="0000FF"/>
      <w:u w:val="single"/>
    </w:rPr>
  </w:style>
  <w:style w:type="character" w:customStyle="1" w:styleId="a4">
    <w:name w:val="Привязка сноски"/>
    <w:rPr>
      <w:vertAlign w:val="superscript"/>
    </w:rPr>
  </w:style>
  <w:style w:type="character" w:customStyle="1" w:styleId="FootnoteCharacters">
    <w:name w:val="Footnote Characters"/>
    <w:semiHidden/>
    <w:qFormat/>
    <w:rsid w:val="00D270BC"/>
    <w:rPr>
      <w:vertAlign w:val="superscript"/>
    </w:rPr>
  </w:style>
  <w:style w:type="character" w:customStyle="1" w:styleId="a5">
    <w:name w:val="Текст концевой сноски Знак"/>
    <w:uiPriority w:val="99"/>
    <w:semiHidden/>
    <w:qFormat/>
    <w:locked/>
    <w:rsid w:val="00D36120"/>
    <w:rPr>
      <w:sz w:val="20"/>
      <w:szCs w:val="20"/>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customStyle="1" w:styleId="ab">
    <w:name w:val="Знак"/>
    <w:basedOn w:val="a"/>
    <w:qFormat/>
    <w:rsid w:val="00815B7C"/>
    <w:pPr>
      <w:spacing w:beforeAutospacing="1" w:afterAutospacing="1"/>
    </w:pPr>
    <w:rPr>
      <w:rFonts w:ascii="Tahoma" w:hAnsi="Tahoma"/>
      <w:sz w:val="20"/>
      <w:szCs w:val="20"/>
      <w:lang w:val="en-US" w:eastAsia="en-US"/>
    </w:rPr>
  </w:style>
  <w:style w:type="paragraph" w:customStyle="1" w:styleId="ac">
    <w:name w:val="Колонтитул"/>
    <w:basedOn w:val="a"/>
    <w:qFormat/>
  </w:style>
  <w:style w:type="paragraph" w:styleId="ad">
    <w:name w:val="header"/>
    <w:basedOn w:val="a"/>
    <w:rsid w:val="00761174"/>
    <w:pPr>
      <w:tabs>
        <w:tab w:val="center" w:pos="4677"/>
        <w:tab w:val="right" w:pos="9355"/>
      </w:tabs>
    </w:pPr>
  </w:style>
  <w:style w:type="paragraph" w:styleId="ae">
    <w:name w:val="footnote text"/>
    <w:basedOn w:val="a"/>
    <w:semiHidden/>
    <w:rsid w:val="00D270BC"/>
    <w:rPr>
      <w:sz w:val="20"/>
      <w:szCs w:val="20"/>
    </w:rPr>
  </w:style>
  <w:style w:type="paragraph" w:styleId="af">
    <w:name w:val="Balloon Text"/>
    <w:basedOn w:val="a"/>
    <w:semiHidden/>
    <w:qFormat/>
    <w:rsid w:val="00CD57EF"/>
    <w:rPr>
      <w:rFonts w:ascii="Tahoma" w:hAnsi="Tahoma" w:cs="Tahoma"/>
      <w:sz w:val="16"/>
      <w:szCs w:val="16"/>
    </w:rPr>
  </w:style>
  <w:style w:type="paragraph" w:customStyle="1" w:styleId="ConsPlusNormal">
    <w:name w:val="ConsPlusNormal"/>
    <w:qFormat/>
    <w:rsid w:val="00D36120"/>
    <w:rPr>
      <w:rFonts w:ascii="Calibri" w:eastAsia="Calibri" w:hAnsi="Calibri"/>
      <w:sz w:val="26"/>
      <w:szCs w:val="26"/>
      <w:lang w:eastAsia="en-US"/>
    </w:rPr>
  </w:style>
  <w:style w:type="paragraph" w:customStyle="1" w:styleId="Default">
    <w:name w:val="Default"/>
    <w:qFormat/>
    <w:rsid w:val="00C6624D"/>
    <w:rPr>
      <w:rFonts w:ascii="Calibri" w:eastAsia="Calibri" w:hAnsi="Calibri"/>
      <w:color w:val="000000"/>
      <w:sz w:val="24"/>
      <w:szCs w:val="24"/>
    </w:rPr>
  </w:style>
  <w:style w:type="paragraph" w:customStyle="1" w:styleId="af0">
    <w:name w:val="Нормальный (таблица)"/>
    <w:basedOn w:val="a"/>
    <w:next w:val="a"/>
    <w:uiPriority w:val="99"/>
    <w:qFormat/>
    <w:rsid w:val="00C61673"/>
    <w:pPr>
      <w:widowControl w:val="0"/>
      <w:jc w:val="both"/>
    </w:pPr>
    <w:rPr>
      <w:rFonts w:ascii="Arial" w:hAnsi="Arial" w:cs="Arial"/>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table" w:styleId="af4">
    <w:name w:val="Table Grid"/>
    <w:basedOn w:val="a1"/>
    <w:rsid w:val="00B5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nhideWhenUsed/>
    <w:rsid w:val="00500F38"/>
    <w:pPr>
      <w:tabs>
        <w:tab w:val="center" w:pos="4677"/>
        <w:tab w:val="right" w:pos="9355"/>
      </w:tabs>
    </w:pPr>
  </w:style>
  <w:style w:type="character" w:customStyle="1" w:styleId="af6">
    <w:name w:val="Нижний колонтитул Знак"/>
    <w:basedOn w:val="a0"/>
    <w:link w:val="af5"/>
    <w:rsid w:val="00500F38"/>
    <w:rPr>
      <w:sz w:val="24"/>
      <w:szCs w:val="24"/>
    </w:rPr>
  </w:style>
  <w:style w:type="paragraph" w:styleId="af7">
    <w:name w:val="List Paragraph"/>
    <w:basedOn w:val="a"/>
    <w:uiPriority w:val="34"/>
    <w:qFormat/>
    <w:rsid w:val="00F76583"/>
    <w:pPr>
      <w:spacing w:after="160" w:line="254"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61174"/>
  </w:style>
  <w:style w:type="character" w:customStyle="1" w:styleId="-">
    <w:name w:val="Интернет-ссылка"/>
    <w:rsid w:val="005B4FF2"/>
    <w:rPr>
      <w:color w:val="0000FF"/>
      <w:u w:val="single"/>
    </w:rPr>
  </w:style>
  <w:style w:type="character" w:customStyle="1" w:styleId="a4">
    <w:name w:val="Привязка сноски"/>
    <w:rPr>
      <w:vertAlign w:val="superscript"/>
    </w:rPr>
  </w:style>
  <w:style w:type="character" w:customStyle="1" w:styleId="FootnoteCharacters">
    <w:name w:val="Footnote Characters"/>
    <w:semiHidden/>
    <w:qFormat/>
    <w:rsid w:val="00D270BC"/>
    <w:rPr>
      <w:vertAlign w:val="superscript"/>
    </w:rPr>
  </w:style>
  <w:style w:type="character" w:customStyle="1" w:styleId="a5">
    <w:name w:val="Текст концевой сноски Знак"/>
    <w:uiPriority w:val="99"/>
    <w:semiHidden/>
    <w:qFormat/>
    <w:locked/>
    <w:rsid w:val="00D36120"/>
    <w:rPr>
      <w:sz w:val="20"/>
      <w:szCs w:val="20"/>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customStyle="1" w:styleId="ab">
    <w:name w:val="Знак"/>
    <w:basedOn w:val="a"/>
    <w:qFormat/>
    <w:rsid w:val="00815B7C"/>
    <w:pPr>
      <w:spacing w:beforeAutospacing="1" w:afterAutospacing="1"/>
    </w:pPr>
    <w:rPr>
      <w:rFonts w:ascii="Tahoma" w:hAnsi="Tahoma"/>
      <w:sz w:val="20"/>
      <w:szCs w:val="20"/>
      <w:lang w:val="en-US" w:eastAsia="en-US"/>
    </w:rPr>
  </w:style>
  <w:style w:type="paragraph" w:customStyle="1" w:styleId="ac">
    <w:name w:val="Колонтитул"/>
    <w:basedOn w:val="a"/>
    <w:qFormat/>
  </w:style>
  <w:style w:type="paragraph" w:styleId="ad">
    <w:name w:val="header"/>
    <w:basedOn w:val="a"/>
    <w:rsid w:val="00761174"/>
    <w:pPr>
      <w:tabs>
        <w:tab w:val="center" w:pos="4677"/>
        <w:tab w:val="right" w:pos="9355"/>
      </w:tabs>
    </w:pPr>
  </w:style>
  <w:style w:type="paragraph" w:styleId="ae">
    <w:name w:val="footnote text"/>
    <w:basedOn w:val="a"/>
    <w:semiHidden/>
    <w:rsid w:val="00D270BC"/>
    <w:rPr>
      <w:sz w:val="20"/>
      <w:szCs w:val="20"/>
    </w:rPr>
  </w:style>
  <w:style w:type="paragraph" w:styleId="af">
    <w:name w:val="Balloon Text"/>
    <w:basedOn w:val="a"/>
    <w:semiHidden/>
    <w:qFormat/>
    <w:rsid w:val="00CD57EF"/>
    <w:rPr>
      <w:rFonts w:ascii="Tahoma" w:hAnsi="Tahoma" w:cs="Tahoma"/>
      <w:sz w:val="16"/>
      <w:szCs w:val="16"/>
    </w:rPr>
  </w:style>
  <w:style w:type="paragraph" w:customStyle="1" w:styleId="ConsPlusNormal">
    <w:name w:val="ConsPlusNormal"/>
    <w:qFormat/>
    <w:rsid w:val="00D36120"/>
    <w:rPr>
      <w:rFonts w:ascii="Calibri" w:eastAsia="Calibri" w:hAnsi="Calibri"/>
      <w:sz w:val="26"/>
      <w:szCs w:val="26"/>
      <w:lang w:eastAsia="en-US"/>
    </w:rPr>
  </w:style>
  <w:style w:type="paragraph" w:customStyle="1" w:styleId="Default">
    <w:name w:val="Default"/>
    <w:qFormat/>
    <w:rsid w:val="00C6624D"/>
    <w:rPr>
      <w:rFonts w:ascii="Calibri" w:eastAsia="Calibri" w:hAnsi="Calibri"/>
      <w:color w:val="000000"/>
      <w:sz w:val="24"/>
      <w:szCs w:val="24"/>
    </w:rPr>
  </w:style>
  <w:style w:type="paragraph" w:customStyle="1" w:styleId="af0">
    <w:name w:val="Нормальный (таблица)"/>
    <w:basedOn w:val="a"/>
    <w:next w:val="a"/>
    <w:uiPriority w:val="99"/>
    <w:qFormat/>
    <w:rsid w:val="00C61673"/>
    <w:pPr>
      <w:widowControl w:val="0"/>
      <w:jc w:val="both"/>
    </w:pPr>
    <w:rPr>
      <w:rFonts w:ascii="Arial" w:hAnsi="Arial" w:cs="Arial"/>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table" w:styleId="af4">
    <w:name w:val="Table Grid"/>
    <w:basedOn w:val="a1"/>
    <w:rsid w:val="00B5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nhideWhenUsed/>
    <w:rsid w:val="00500F38"/>
    <w:pPr>
      <w:tabs>
        <w:tab w:val="center" w:pos="4677"/>
        <w:tab w:val="right" w:pos="9355"/>
      </w:tabs>
    </w:pPr>
  </w:style>
  <w:style w:type="character" w:customStyle="1" w:styleId="af6">
    <w:name w:val="Нижний колонтитул Знак"/>
    <w:basedOn w:val="a0"/>
    <w:link w:val="af5"/>
    <w:rsid w:val="00500F38"/>
    <w:rPr>
      <w:sz w:val="24"/>
      <w:szCs w:val="24"/>
    </w:rPr>
  </w:style>
  <w:style w:type="paragraph" w:styleId="af7">
    <w:name w:val="List Paragraph"/>
    <w:basedOn w:val="a"/>
    <w:uiPriority w:val="34"/>
    <w:qFormat/>
    <w:rsid w:val="00F76583"/>
    <w:pPr>
      <w:spacing w:after="160" w:line="254"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531E-881B-4F89-B845-F87EE740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16151</Words>
  <Characters>92061</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107997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uai</dc:creator>
  <cp:lastModifiedBy>user</cp:lastModifiedBy>
  <cp:revision>7</cp:revision>
  <cp:lastPrinted>2023-01-25T14:38:00Z</cp:lastPrinted>
  <dcterms:created xsi:type="dcterms:W3CDTF">2023-09-12T13:51:00Z</dcterms:created>
  <dcterms:modified xsi:type="dcterms:W3CDTF">2023-09-12T13:58:00Z</dcterms:modified>
  <dc:language>ru-RU</dc:language>
</cp:coreProperties>
</file>